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A7D10" w14:textId="664571B5" w:rsidR="009F183C" w:rsidRPr="00C424FC" w:rsidRDefault="00AD086F" w:rsidP="00AD086F">
      <w:pPr>
        <w:pStyle w:val="Titolo"/>
        <w:rPr>
          <w:rFonts w:cs="Arial"/>
        </w:rPr>
      </w:pPr>
      <w:r w:rsidRPr="00C424FC">
        <w:rPr>
          <w:rFonts w:cs="Arial"/>
        </w:rPr>
        <w:t>C</w:t>
      </w:r>
      <w:r w:rsidR="00757AA1" w:rsidRPr="00C424FC">
        <w:rPr>
          <w:rFonts w:cs="Arial"/>
        </w:rPr>
        <w:t xml:space="preserve">omune di </w:t>
      </w:r>
      <w:r w:rsidR="00F104F2">
        <w:rPr>
          <w:rFonts w:cs="Arial"/>
        </w:rPr>
        <w:t>Lonato del Garda</w:t>
      </w:r>
    </w:p>
    <w:p w14:paraId="7F2CC4F9" w14:textId="77777777" w:rsidR="009F183C" w:rsidRPr="00C424FC" w:rsidRDefault="009F183C">
      <w:pPr>
        <w:jc w:val="center"/>
        <w:rPr>
          <w:rFonts w:cs="Arial"/>
        </w:rPr>
      </w:pPr>
    </w:p>
    <w:p w14:paraId="738D6F87" w14:textId="4B3DBC9A" w:rsidR="009F183C" w:rsidRPr="00C424FC" w:rsidRDefault="00757AA1">
      <w:pPr>
        <w:jc w:val="center"/>
        <w:rPr>
          <w:rFonts w:cs="Arial"/>
          <w:sz w:val="32"/>
          <w:szCs w:val="32"/>
        </w:rPr>
      </w:pPr>
      <w:r w:rsidRPr="00C424FC">
        <w:rPr>
          <w:rFonts w:cs="Arial"/>
          <w:sz w:val="32"/>
          <w:szCs w:val="32"/>
        </w:rPr>
        <w:t xml:space="preserve">Provincia di </w:t>
      </w:r>
      <w:r w:rsidR="00F104F2">
        <w:rPr>
          <w:rFonts w:cs="Arial"/>
          <w:sz w:val="32"/>
          <w:szCs w:val="32"/>
        </w:rPr>
        <w:t>Brescia</w:t>
      </w:r>
    </w:p>
    <w:p w14:paraId="13FC7D9D" w14:textId="77777777" w:rsidR="009F183C" w:rsidRPr="00C424FC" w:rsidRDefault="009F183C">
      <w:pPr>
        <w:rPr>
          <w:rFonts w:cs="Arial"/>
        </w:rPr>
      </w:pPr>
    </w:p>
    <w:p w14:paraId="586BB558" w14:textId="77777777" w:rsidR="009F183C" w:rsidRPr="00C424FC" w:rsidRDefault="009F183C">
      <w:pPr>
        <w:rPr>
          <w:rFonts w:cs="Arial"/>
        </w:rPr>
      </w:pPr>
    </w:p>
    <w:p w14:paraId="3718CB7C" w14:textId="77777777" w:rsidR="009F183C" w:rsidRPr="00C424FC" w:rsidRDefault="009F183C">
      <w:pPr>
        <w:rPr>
          <w:rFonts w:cs="Arial"/>
        </w:rPr>
      </w:pPr>
    </w:p>
    <w:tbl>
      <w:tblPr>
        <w:tblpPr w:leftFromText="187" w:rightFromText="187" w:vertAnchor="text" w:horzAnchor="margin" w:tblpXSpec="right" w:tblpY="138"/>
        <w:tblW w:w="4822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740"/>
        <w:gridCol w:w="3599"/>
      </w:tblGrid>
      <w:tr w:rsidR="009F183C" w:rsidRPr="00C424FC" w14:paraId="379EA591" w14:textId="77777777">
        <w:tc>
          <w:tcPr>
            <w:tcW w:w="4991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4D4317B5" w14:textId="77777777" w:rsidR="009F183C" w:rsidRPr="00C424FC" w:rsidRDefault="00757AA1">
            <w:pPr>
              <w:jc w:val="center"/>
              <w:rPr>
                <w:rFonts w:cs="Arial"/>
                <w:b/>
                <w:sz w:val="52"/>
                <w:szCs w:val="52"/>
              </w:rPr>
            </w:pPr>
            <w:r w:rsidRPr="00C424FC">
              <w:rPr>
                <w:rFonts w:cs="Arial"/>
                <w:b/>
                <w:sz w:val="52"/>
                <w:szCs w:val="52"/>
              </w:rPr>
              <w:t>Relazione dell’organo di revisione</w:t>
            </w:r>
          </w:p>
          <w:p w14:paraId="21F1556B" w14:textId="77777777" w:rsidR="009F183C" w:rsidRPr="00C424FC" w:rsidRDefault="009F183C">
            <w:pPr>
              <w:rPr>
                <w:rFonts w:cs="Arial"/>
                <w:b/>
                <w:i/>
                <w:sz w:val="36"/>
                <w:szCs w:val="36"/>
              </w:rPr>
            </w:pPr>
          </w:p>
          <w:p w14:paraId="4266BB78" w14:textId="77777777" w:rsidR="009F183C" w:rsidRPr="00C424FC" w:rsidRDefault="00757AA1">
            <w:pPr>
              <w:numPr>
                <w:ilvl w:val="0"/>
                <w:numId w:val="22"/>
              </w:numPr>
              <w:rPr>
                <w:rFonts w:cs="Arial"/>
                <w:i/>
                <w:sz w:val="36"/>
                <w:szCs w:val="36"/>
              </w:rPr>
            </w:pPr>
            <w:r w:rsidRPr="00C424FC">
              <w:rPr>
                <w:rFonts w:cs="Arial"/>
                <w:i/>
                <w:sz w:val="36"/>
                <w:szCs w:val="36"/>
              </w:rPr>
              <w:t>sulla proposta di deliberazione consiliare del rendiconto della gestione</w:t>
            </w:r>
          </w:p>
          <w:p w14:paraId="7A32BD03" w14:textId="77777777" w:rsidR="009F183C" w:rsidRPr="00C424FC" w:rsidRDefault="00757AA1">
            <w:pPr>
              <w:numPr>
                <w:ilvl w:val="0"/>
                <w:numId w:val="22"/>
              </w:numPr>
              <w:rPr>
                <w:rFonts w:cs="Arial"/>
                <w:i/>
                <w:sz w:val="36"/>
                <w:szCs w:val="36"/>
              </w:rPr>
            </w:pPr>
            <w:r w:rsidRPr="00C424FC">
              <w:rPr>
                <w:rFonts w:cs="Arial"/>
                <w:i/>
                <w:sz w:val="36"/>
                <w:szCs w:val="36"/>
              </w:rPr>
              <w:t xml:space="preserve">sullo schema di rendiconto </w:t>
            </w:r>
          </w:p>
        </w:tc>
        <w:tc>
          <w:tcPr>
            <w:tcW w:w="3757" w:type="dxa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078A14CE" w14:textId="77777777" w:rsidR="009F183C" w:rsidRPr="00C424FC" w:rsidRDefault="00757AA1">
            <w:pPr>
              <w:pStyle w:val="Nessunaspaziatura"/>
              <w:jc w:val="center"/>
              <w:rPr>
                <w:rFonts w:ascii="Arial" w:hAnsi="Arial" w:cs="Arial"/>
                <w:sz w:val="100"/>
                <w:szCs w:val="100"/>
              </w:rPr>
            </w:pPr>
            <w:r w:rsidRPr="00C424FC">
              <w:rPr>
                <w:rFonts w:ascii="Arial" w:hAnsi="Arial" w:cs="Arial"/>
                <w:sz w:val="100"/>
                <w:szCs w:val="100"/>
              </w:rPr>
              <w:t>anno</w:t>
            </w:r>
          </w:p>
          <w:p w14:paraId="574CC7ED" w14:textId="1CDC431B" w:rsidR="009F183C" w:rsidRPr="00C424FC" w:rsidRDefault="00757AA1">
            <w:pPr>
              <w:pStyle w:val="Nessunaspaziatura"/>
              <w:jc w:val="center"/>
              <w:rPr>
                <w:rFonts w:ascii="Arial" w:hAnsi="Arial" w:cs="Arial"/>
                <w:color w:val="4F81BD"/>
                <w:sz w:val="100"/>
                <w:szCs w:val="100"/>
                <w:lang w:eastAsia="it-IT"/>
              </w:rPr>
            </w:pPr>
            <w:r w:rsidRPr="00C424FC">
              <w:rPr>
                <w:rFonts w:ascii="Arial" w:hAnsi="Arial" w:cs="Arial"/>
                <w:sz w:val="100"/>
                <w:szCs w:val="100"/>
              </w:rPr>
              <w:t>201</w:t>
            </w:r>
            <w:r w:rsidR="00185D59">
              <w:rPr>
                <w:rFonts w:ascii="Arial" w:hAnsi="Arial" w:cs="Arial"/>
                <w:sz w:val="100"/>
                <w:szCs w:val="100"/>
              </w:rPr>
              <w:t>9</w:t>
            </w:r>
          </w:p>
        </w:tc>
      </w:tr>
    </w:tbl>
    <w:p w14:paraId="5C4276AD" w14:textId="77777777" w:rsidR="009F183C" w:rsidRPr="00C424FC" w:rsidRDefault="009F183C">
      <w:pPr>
        <w:rPr>
          <w:rFonts w:cs="Arial"/>
        </w:rPr>
      </w:pPr>
    </w:p>
    <w:p w14:paraId="7CCFC43A" w14:textId="77777777" w:rsidR="009F183C" w:rsidRPr="00C424FC" w:rsidRDefault="009F183C">
      <w:pPr>
        <w:jc w:val="center"/>
        <w:rPr>
          <w:rFonts w:cs="Arial"/>
          <w:b/>
          <w:sz w:val="24"/>
        </w:rPr>
      </w:pPr>
    </w:p>
    <w:p w14:paraId="49A7EF2A" w14:textId="77777777" w:rsidR="009F183C" w:rsidRPr="00C424FC" w:rsidRDefault="009F183C">
      <w:pPr>
        <w:jc w:val="center"/>
        <w:rPr>
          <w:rFonts w:cs="Arial"/>
          <w:b/>
          <w:sz w:val="24"/>
        </w:rPr>
      </w:pPr>
    </w:p>
    <w:p w14:paraId="4A8EEF1B" w14:textId="402AE0A7" w:rsidR="009F183C" w:rsidRDefault="00F104F2">
      <w:pPr>
        <w:pStyle w:val="Titolo"/>
        <w:framePr w:hSpace="187" w:wrap="auto" w:vAnchor="text" w:hAnchor="page" w:x="1299" w:y="527"/>
        <w:ind w:left="4536"/>
        <w:rPr>
          <w:rFonts w:cs="Arial"/>
          <w:b w:val="0"/>
          <w:sz w:val="24"/>
        </w:rPr>
      </w:pPr>
      <w:r>
        <w:rPr>
          <w:rFonts w:cs="Arial"/>
          <w:b w:val="0"/>
          <w:sz w:val="24"/>
        </w:rPr>
        <w:t xml:space="preserve">                   </w:t>
      </w:r>
      <w:r w:rsidR="00757AA1" w:rsidRPr="00C424FC">
        <w:rPr>
          <w:rFonts w:cs="Arial"/>
          <w:b w:val="0"/>
          <w:sz w:val="24"/>
        </w:rPr>
        <w:t>L’ORGANO DI REVISIONE</w:t>
      </w:r>
    </w:p>
    <w:p w14:paraId="02F3059C" w14:textId="77777777" w:rsidR="00F104F2" w:rsidRPr="00C424FC" w:rsidRDefault="00F104F2">
      <w:pPr>
        <w:pStyle w:val="Titolo"/>
        <w:framePr w:hSpace="187" w:wrap="auto" w:vAnchor="text" w:hAnchor="page" w:x="1299" w:y="527"/>
        <w:ind w:left="4536"/>
        <w:rPr>
          <w:rFonts w:cs="Arial"/>
          <w:b w:val="0"/>
          <w:sz w:val="24"/>
        </w:rPr>
      </w:pPr>
    </w:p>
    <w:p w14:paraId="665CF800" w14:textId="77777777" w:rsidR="00F104F2" w:rsidRPr="00D80990" w:rsidRDefault="00F104F2" w:rsidP="00F104F2">
      <w:pPr>
        <w:pStyle w:val="Titolo"/>
        <w:framePr w:hSpace="187" w:wrap="auto" w:vAnchor="text" w:hAnchor="page" w:x="1299" w:y="527"/>
        <w:jc w:val="right"/>
        <w:rPr>
          <w:b w:val="0"/>
          <w:sz w:val="28"/>
        </w:rPr>
      </w:pPr>
      <w:r>
        <w:rPr>
          <w:b w:val="0"/>
          <w:sz w:val="28"/>
        </w:rPr>
        <w:t>dott. Rappa Vincenzo</w:t>
      </w:r>
    </w:p>
    <w:p w14:paraId="17A2F344" w14:textId="77777777" w:rsidR="00F104F2" w:rsidRPr="00D80990" w:rsidRDefault="00F104F2" w:rsidP="00F104F2">
      <w:pPr>
        <w:pStyle w:val="Titolo"/>
        <w:framePr w:hSpace="187" w:wrap="auto" w:vAnchor="text" w:hAnchor="page" w:x="1299" w:y="527"/>
        <w:jc w:val="right"/>
        <w:rPr>
          <w:b w:val="0"/>
          <w:sz w:val="28"/>
        </w:rPr>
      </w:pPr>
      <w:r w:rsidRPr="00D80990">
        <w:rPr>
          <w:b w:val="0"/>
          <w:sz w:val="28"/>
        </w:rPr>
        <w:t xml:space="preserve"> </w:t>
      </w:r>
      <w:r>
        <w:rPr>
          <w:b w:val="0"/>
          <w:sz w:val="28"/>
        </w:rPr>
        <w:t>dott.ssa Farina Laura Maria</w:t>
      </w:r>
    </w:p>
    <w:p w14:paraId="615B3452" w14:textId="77777777" w:rsidR="00F104F2" w:rsidRDefault="00F104F2" w:rsidP="00F104F2">
      <w:pPr>
        <w:pStyle w:val="Titolo"/>
        <w:framePr w:hSpace="187" w:wrap="auto" w:vAnchor="text" w:hAnchor="page" w:x="1299" w:y="527"/>
        <w:jc w:val="right"/>
        <w:rPr>
          <w:b w:val="0"/>
          <w:sz w:val="28"/>
        </w:rPr>
      </w:pPr>
      <w:r>
        <w:rPr>
          <w:b w:val="0"/>
          <w:sz w:val="28"/>
        </w:rPr>
        <w:t>dott.ssa Personelli Daniela</w:t>
      </w:r>
    </w:p>
    <w:p w14:paraId="5119F5D4" w14:textId="77777777" w:rsidR="009F183C" w:rsidRPr="00C424FC" w:rsidRDefault="00757AA1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</w:rPr>
      </w:pPr>
      <w:r w:rsidRPr="00C424FC">
        <w:rPr>
          <w:rFonts w:cs="Arial"/>
        </w:rPr>
        <w:br w:type="page"/>
      </w:r>
    </w:p>
    <w:sdt>
      <w:sdtPr>
        <w:rPr>
          <w:rFonts w:ascii="Arial" w:eastAsia="Times New Roman" w:hAnsi="Arial" w:cs="Arial"/>
          <w:color w:val="auto"/>
          <w:sz w:val="22"/>
          <w:szCs w:val="20"/>
        </w:rPr>
        <w:id w:val="-11027235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F8A360" w14:textId="4AEA5B88" w:rsidR="009F183C" w:rsidRDefault="00757AA1">
          <w:pPr>
            <w:pStyle w:val="Titolosommario"/>
            <w:rPr>
              <w:rFonts w:ascii="Arial" w:hAnsi="Arial" w:cs="Arial"/>
            </w:rPr>
          </w:pPr>
          <w:r w:rsidRPr="00C424FC">
            <w:rPr>
              <w:rFonts w:ascii="Arial" w:hAnsi="Arial" w:cs="Arial"/>
            </w:rPr>
            <w:t>Sommario</w:t>
          </w:r>
        </w:p>
        <w:p w14:paraId="1BC6477A" w14:textId="77777777" w:rsidR="0016621E" w:rsidRPr="0016621E" w:rsidRDefault="0016621E" w:rsidP="0016621E"/>
        <w:p w14:paraId="1F60D1DC" w14:textId="3B7C0D0F" w:rsidR="0016621E" w:rsidRDefault="0016621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TOC \o "1-3" \h \z \u </w:instrText>
          </w:r>
          <w:r>
            <w:rPr>
              <w:rFonts w:cs="Arial"/>
            </w:rPr>
            <w:fldChar w:fldCharType="separate"/>
          </w:r>
          <w:hyperlink w:anchor="_Toc4078587" w:history="1">
            <w:r w:rsidRPr="008F144E">
              <w:rPr>
                <w:rStyle w:val="Collegamentoipertestuale"/>
                <w:noProof/>
              </w:rPr>
              <w:t>INTRODUZIONE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_Toc4078587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6E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F9819" w14:textId="398BE93A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588" w:history="1">
            <w:r w:rsidR="0016621E" w:rsidRPr="008F144E">
              <w:rPr>
                <w:rStyle w:val="Collegamentoipertestuale"/>
                <w:noProof/>
              </w:rPr>
              <w:t>CONTO DEL BILANCIO</w:t>
            </w:r>
            <w:r w:rsidR="0016621E">
              <w:rPr>
                <w:noProof/>
                <w:webHidden/>
              </w:rPr>
              <w:tab/>
            </w:r>
            <w:r w:rsidR="0016621E">
              <w:rPr>
                <w:noProof/>
                <w:webHidden/>
              </w:rPr>
              <w:fldChar w:fldCharType="begin"/>
            </w:r>
            <w:r w:rsidR="0016621E">
              <w:rPr>
                <w:noProof/>
                <w:webHidden/>
              </w:rPr>
              <w:instrText xml:space="preserve"> PAGEREF _Toc4078588 \h </w:instrText>
            </w:r>
            <w:r w:rsidR="0016621E">
              <w:rPr>
                <w:noProof/>
                <w:webHidden/>
              </w:rPr>
            </w:r>
            <w:r w:rsidR="0016621E">
              <w:rPr>
                <w:noProof/>
                <w:webHidden/>
              </w:rPr>
              <w:fldChar w:fldCharType="separate"/>
            </w:r>
            <w:r w:rsidR="00AA6E69">
              <w:rPr>
                <w:noProof/>
                <w:webHidden/>
              </w:rPr>
              <w:t>5</w:t>
            </w:r>
            <w:r w:rsidR="0016621E">
              <w:rPr>
                <w:noProof/>
                <w:webHidden/>
              </w:rPr>
              <w:fldChar w:fldCharType="end"/>
            </w:r>
          </w:hyperlink>
        </w:p>
        <w:p w14:paraId="4E5AD33E" w14:textId="57DF4CFB" w:rsidR="0016621E" w:rsidRDefault="00ED56DE">
          <w:pPr>
            <w:pStyle w:val="Sommario2"/>
            <w:rPr>
              <w:rFonts w:asciiTheme="minorHAnsi" w:eastAsiaTheme="minorEastAsia" w:hAnsiTheme="minorHAnsi" w:cstheme="minorBidi"/>
              <w:szCs w:val="22"/>
            </w:rPr>
          </w:pPr>
          <w:hyperlink w:anchor="_Toc4078589" w:history="1">
            <w:r w:rsidR="0016621E" w:rsidRPr="008F144E">
              <w:rPr>
                <w:rStyle w:val="Collegamentoipertestuale"/>
                <w:rFonts w:cs="Arial"/>
              </w:rPr>
              <w:t>Premesse e verifiche</w:t>
            </w:r>
            <w:r w:rsidR="00DA55C7">
              <w:rPr>
                <w:webHidden/>
              </w:rPr>
              <w:t>…………………………………………………………………………….</w:t>
            </w:r>
            <w:r w:rsidR="0016621E">
              <w:rPr>
                <w:webHidden/>
              </w:rPr>
              <w:fldChar w:fldCharType="begin"/>
            </w:r>
            <w:r w:rsidR="0016621E">
              <w:rPr>
                <w:webHidden/>
              </w:rPr>
              <w:instrText xml:space="preserve"> PAGEREF _Toc4078589 \h </w:instrText>
            </w:r>
            <w:r w:rsidR="0016621E">
              <w:rPr>
                <w:webHidden/>
              </w:rPr>
            </w:r>
            <w:r w:rsidR="0016621E">
              <w:rPr>
                <w:webHidden/>
              </w:rPr>
              <w:fldChar w:fldCharType="separate"/>
            </w:r>
            <w:r w:rsidR="00AA6E69">
              <w:rPr>
                <w:webHidden/>
              </w:rPr>
              <w:t>5</w:t>
            </w:r>
            <w:r w:rsidR="0016621E">
              <w:rPr>
                <w:webHidden/>
              </w:rPr>
              <w:fldChar w:fldCharType="end"/>
            </w:r>
          </w:hyperlink>
        </w:p>
        <w:p w14:paraId="0D66DB67" w14:textId="58C1B16E" w:rsidR="0016621E" w:rsidRDefault="00ED56DE">
          <w:pPr>
            <w:pStyle w:val="Sommario2"/>
            <w:rPr>
              <w:rFonts w:asciiTheme="minorHAnsi" w:eastAsiaTheme="minorEastAsia" w:hAnsiTheme="minorHAnsi" w:cstheme="minorBidi"/>
              <w:szCs w:val="22"/>
            </w:rPr>
          </w:pPr>
          <w:hyperlink w:anchor="_Toc4078590" w:history="1">
            <w:r w:rsidR="0016621E" w:rsidRPr="008F144E">
              <w:rPr>
                <w:rStyle w:val="Collegamentoipertestuale"/>
                <w:rFonts w:cs="Arial"/>
              </w:rPr>
              <w:t>Gestione Finanziaria</w:t>
            </w:r>
            <w:r w:rsidR="00DA55C7">
              <w:rPr>
                <w:webHidden/>
              </w:rPr>
              <w:t>……………………………………………………………………………..</w:t>
            </w:r>
            <w:r w:rsidR="00AA6E69">
              <w:rPr>
                <w:webHidden/>
              </w:rPr>
              <w:t>6</w:t>
            </w:r>
          </w:hyperlink>
        </w:p>
        <w:p w14:paraId="3DFBA4C8" w14:textId="020AB0F0" w:rsidR="0016621E" w:rsidRDefault="00ED56DE">
          <w:pPr>
            <w:pStyle w:val="Sommario3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591" w:history="1">
            <w:r w:rsidR="0016621E" w:rsidRPr="008F144E">
              <w:rPr>
                <w:rStyle w:val="Collegamentoipertestuale"/>
                <w:rFonts w:cs="Arial"/>
                <w:noProof/>
              </w:rPr>
              <w:t>Fondo di cassa</w:t>
            </w:r>
            <w:r w:rsidR="0016621E">
              <w:rPr>
                <w:noProof/>
                <w:webHidden/>
              </w:rPr>
              <w:tab/>
            </w:r>
            <w:r w:rsidR="0016621E">
              <w:rPr>
                <w:noProof/>
                <w:webHidden/>
              </w:rPr>
              <w:fldChar w:fldCharType="begin"/>
            </w:r>
            <w:r w:rsidR="0016621E">
              <w:rPr>
                <w:noProof/>
                <w:webHidden/>
              </w:rPr>
              <w:instrText xml:space="preserve"> PAGEREF _Toc4078591 \h </w:instrText>
            </w:r>
            <w:r w:rsidR="0016621E">
              <w:rPr>
                <w:noProof/>
                <w:webHidden/>
              </w:rPr>
            </w:r>
            <w:r w:rsidR="0016621E">
              <w:rPr>
                <w:noProof/>
                <w:webHidden/>
              </w:rPr>
              <w:fldChar w:fldCharType="separate"/>
            </w:r>
            <w:r w:rsidR="00AA6E69">
              <w:rPr>
                <w:noProof/>
                <w:webHidden/>
              </w:rPr>
              <w:t>7</w:t>
            </w:r>
            <w:r w:rsidR="0016621E">
              <w:rPr>
                <w:noProof/>
                <w:webHidden/>
              </w:rPr>
              <w:fldChar w:fldCharType="end"/>
            </w:r>
          </w:hyperlink>
        </w:p>
        <w:p w14:paraId="79ED667E" w14:textId="743ECAE7" w:rsidR="0016621E" w:rsidRDefault="00ED56DE">
          <w:pPr>
            <w:pStyle w:val="Sommario3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592" w:history="1">
            <w:r w:rsidR="0016621E" w:rsidRPr="008F144E">
              <w:rPr>
                <w:rStyle w:val="Collegamentoipertestuale"/>
                <w:rFonts w:cs="Arial"/>
                <w:noProof/>
              </w:rPr>
              <w:t>Conciliazione tra risultato della gestione di competenza e il risultato di amministrazione</w:t>
            </w:r>
            <w:r w:rsidR="0016621E">
              <w:rPr>
                <w:noProof/>
                <w:webHidden/>
              </w:rPr>
              <w:tab/>
            </w:r>
            <w:r w:rsidR="0016621E">
              <w:rPr>
                <w:noProof/>
                <w:webHidden/>
              </w:rPr>
              <w:fldChar w:fldCharType="begin"/>
            </w:r>
            <w:r w:rsidR="0016621E">
              <w:rPr>
                <w:noProof/>
                <w:webHidden/>
              </w:rPr>
              <w:instrText xml:space="preserve"> PAGEREF _Toc4078592 \h </w:instrText>
            </w:r>
            <w:r w:rsidR="0016621E">
              <w:rPr>
                <w:noProof/>
                <w:webHidden/>
              </w:rPr>
            </w:r>
            <w:r w:rsidR="0016621E">
              <w:rPr>
                <w:noProof/>
                <w:webHidden/>
              </w:rPr>
              <w:fldChar w:fldCharType="separate"/>
            </w:r>
            <w:r w:rsidR="00AA6E69">
              <w:rPr>
                <w:noProof/>
                <w:webHidden/>
              </w:rPr>
              <w:t>9</w:t>
            </w:r>
            <w:r w:rsidR="0016621E">
              <w:rPr>
                <w:noProof/>
                <w:webHidden/>
              </w:rPr>
              <w:fldChar w:fldCharType="end"/>
            </w:r>
          </w:hyperlink>
        </w:p>
        <w:p w14:paraId="2381E7D0" w14:textId="1214F767" w:rsidR="0016621E" w:rsidRDefault="00ED56DE">
          <w:pPr>
            <w:pStyle w:val="Sommario3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593" w:history="1">
            <w:r w:rsidR="0016621E" w:rsidRPr="008F144E">
              <w:rPr>
                <w:rStyle w:val="Collegamentoipertestuale"/>
                <w:rFonts w:cs="Arial"/>
                <w:noProof/>
              </w:rPr>
              <w:t>Evoluzione del Fondo pluriennale vincolato (FPV) nel corso dell’esercizio 2018</w:t>
            </w:r>
            <w:r w:rsidR="0016621E">
              <w:rPr>
                <w:noProof/>
                <w:webHidden/>
              </w:rPr>
              <w:tab/>
            </w:r>
            <w:r w:rsidR="0016621E">
              <w:rPr>
                <w:noProof/>
                <w:webHidden/>
              </w:rPr>
              <w:fldChar w:fldCharType="begin"/>
            </w:r>
            <w:r w:rsidR="0016621E">
              <w:rPr>
                <w:noProof/>
                <w:webHidden/>
              </w:rPr>
              <w:instrText xml:space="preserve"> PAGEREF _Toc4078593 \h </w:instrText>
            </w:r>
            <w:r w:rsidR="0016621E">
              <w:rPr>
                <w:noProof/>
                <w:webHidden/>
              </w:rPr>
            </w:r>
            <w:r w:rsidR="0016621E">
              <w:rPr>
                <w:noProof/>
                <w:webHidden/>
              </w:rPr>
              <w:fldChar w:fldCharType="separate"/>
            </w:r>
            <w:r w:rsidR="00AA6E69">
              <w:rPr>
                <w:noProof/>
                <w:webHidden/>
              </w:rPr>
              <w:t>14</w:t>
            </w:r>
            <w:r w:rsidR="0016621E">
              <w:rPr>
                <w:noProof/>
                <w:webHidden/>
              </w:rPr>
              <w:fldChar w:fldCharType="end"/>
            </w:r>
          </w:hyperlink>
        </w:p>
        <w:p w14:paraId="49A6C9BD" w14:textId="163BF7C4" w:rsidR="0016621E" w:rsidRDefault="00ED56DE">
          <w:pPr>
            <w:pStyle w:val="Sommario3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594" w:history="1">
            <w:r w:rsidR="0016621E" w:rsidRPr="008F144E">
              <w:rPr>
                <w:rStyle w:val="Collegamentoipertestuale"/>
                <w:rFonts w:cs="Arial"/>
                <w:noProof/>
              </w:rPr>
              <w:t>Risultato di amministrazione</w:t>
            </w:r>
            <w:r w:rsidR="0016621E">
              <w:rPr>
                <w:noProof/>
                <w:webHidden/>
              </w:rPr>
              <w:tab/>
            </w:r>
            <w:r w:rsidR="0016621E">
              <w:rPr>
                <w:noProof/>
                <w:webHidden/>
              </w:rPr>
              <w:fldChar w:fldCharType="begin"/>
            </w:r>
            <w:r w:rsidR="0016621E">
              <w:rPr>
                <w:noProof/>
                <w:webHidden/>
              </w:rPr>
              <w:instrText xml:space="preserve"> PAGEREF _Toc4078594 \h </w:instrText>
            </w:r>
            <w:r w:rsidR="0016621E">
              <w:rPr>
                <w:noProof/>
                <w:webHidden/>
              </w:rPr>
            </w:r>
            <w:r w:rsidR="0016621E">
              <w:rPr>
                <w:noProof/>
                <w:webHidden/>
              </w:rPr>
              <w:fldChar w:fldCharType="separate"/>
            </w:r>
            <w:r w:rsidR="00AA6E69">
              <w:rPr>
                <w:noProof/>
                <w:webHidden/>
              </w:rPr>
              <w:t>15</w:t>
            </w:r>
            <w:r w:rsidR="0016621E">
              <w:rPr>
                <w:noProof/>
                <w:webHidden/>
              </w:rPr>
              <w:fldChar w:fldCharType="end"/>
            </w:r>
          </w:hyperlink>
        </w:p>
        <w:p w14:paraId="1E9633D3" w14:textId="3ACDA66B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595" w:history="1">
            <w:r w:rsidR="0016621E" w:rsidRPr="008F144E">
              <w:rPr>
                <w:rStyle w:val="Collegamentoipertestuale"/>
                <w:noProof/>
              </w:rPr>
              <w:t>ANALISI DELLA GESTIONE DEI RESIDUI</w:t>
            </w:r>
            <w:r w:rsidR="0016621E">
              <w:rPr>
                <w:noProof/>
                <w:webHidden/>
              </w:rPr>
              <w:tab/>
            </w:r>
            <w:r w:rsidR="0016621E">
              <w:rPr>
                <w:noProof/>
                <w:webHidden/>
              </w:rPr>
              <w:fldChar w:fldCharType="begin"/>
            </w:r>
            <w:r w:rsidR="0016621E">
              <w:rPr>
                <w:noProof/>
                <w:webHidden/>
              </w:rPr>
              <w:instrText xml:space="preserve"> PAGEREF _Toc4078595 \h </w:instrText>
            </w:r>
            <w:r w:rsidR="0016621E">
              <w:rPr>
                <w:noProof/>
                <w:webHidden/>
              </w:rPr>
            </w:r>
            <w:r w:rsidR="0016621E">
              <w:rPr>
                <w:noProof/>
                <w:webHidden/>
              </w:rPr>
              <w:fldChar w:fldCharType="separate"/>
            </w:r>
            <w:r w:rsidR="00AA6E69">
              <w:rPr>
                <w:noProof/>
                <w:webHidden/>
              </w:rPr>
              <w:t>17</w:t>
            </w:r>
            <w:r w:rsidR="0016621E">
              <w:rPr>
                <w:noProof/>
                <w:webHidden/>
              </w:rPr>
              <w:fldChar w:fldCharType="end"/>
            </w:r>
          </w:hyperlink>
        </w:p>
        <w:p w14:paraId="034EE92B" w14:textId="567EA701" w:rsidR="0016621E" w:rsidRDefault="00ED56DE">
          <w:pPr>
            <w:pStyle w:val="Sommario2"/>
            <w:rPr>
              <w:rFonts w:asciiTheme="minorHAnsi" w:eastAsiaTheme="minorEastAsia" w:hAnsiTheme="minorHAnsi" w:cstheme="minorBidi"/>
              <w:szCs w:val="22"/>
            </w:rPr>
          </w:pPr>
          <w:hyperlink w:anchor="_Toc4078596" w:history="1">
            <w:r w:rsidR="0016621E" w:rsidRPr="008F144E">
              <w:rPr>
                <w:rStyle w:val="Collegamentoipertestuale"/>
                <w:rFonts w:cs="Arial"/>
              </w:rPr>
              <w:t>Fondo crediti di dubbia esigibilità</w:t>
            </w:r>
            <w:r w:rsidR="00DA55C7">
              <w:rPr>
                <w:webHidden/>
              </w:rPr>
              <w:t>……………………………………………………………..</w:t>
            </w:r>
            <w:r w:rsidR="0016621E">
              <w:rPr>
                <w:webHidden/>
              </w:rPr>
              <w:fldChar w:fldCharType="begin"/>
            </w:r>
            <w:r w:rsidR="0016621E">
              <w:rPr>
                <w:webHidden/>
              </w:rPr>
              <w:instrText xml:space="preserve"> PAGEREF _Toc4078596 \h </w:instrText>
            </w:r>
            <w:r w:rsidR="0016621E">
              <w:rPr>
                <w:webHidden/>
              </w:rPr>
            </w:r>
            <w:r w:rsidR="0016621E">
              <w:rPr>
                <w:webHidden/>
              </w:rPr>
              <w:fldChar w:fldCharType="separate"/>
            </w:r>
            <w:r w:rsidR="00AA6E69">
              <w:rPr>
                <w:webHidden/>
              </w:rPr>
              <w:t>19</w:t>
            </w:r>
            <w:r w:rsidR="0016621E">
              <w:rPr>
                <w:webHidden/>
              </w:rPr>
              <w:fldChar w:fldCharType="end"/>
            </w:r>
          </w:hyperlink>
        </w:p>
        <w:p w14:paraId="0553BCFD" w14:textId="64D3CA28" w:rsidR="0016621E" w:rsidRDefault="00ED56DE">
          <w:pPr>
            <w:pStyle w:val="Sommario2"/>
            <w:rPr>
              <w:rFonts w:asciiTheme="minorHAnsi" w:eastAsiaTheme="minorEastAsia" w:hAnsiTheme="minorHAnsi" w:cstheme="minorBidi"/>
              <w:szCs w:val="22"/>
            </w:rPr>
          </w:pPr>
          <w:hyperlink w:anchor="_Toc4078597" w:history="1">
            <w:r w:rsidR="0016621E" w:rsidRPr="008F144E">
              <w:rPr>
                <w:rStyle w:val="Collegamentoipertestuale"/>
                <w:rFonts w:cs="Arial"/>
              </w:rPr>
              <w:t>Fondi spese e rischi futuri</w:t>
            </w:r>
            <w:r w:rsidR="00DA55C7">
              <w:rPr>
                <w:webHidden/>
              </w:rPr>
              <w:t>……………………………………………………………………..</w:t>
            </w:r>
            <w:r w:rsidR="0016621E">
              <w:rPr>
                <w:webHidden/>
              </w:rPr>
              <w:fldChar w:fldCharType="begin"/>
            </w:r>
            <w:r w:rsidR="0016621E">
              <w:rPr>
                <w:webHidden/>
              </w:rPr>
              <w:instrText xml:space="preserve"> PAGEREF _Toc4078597 \h </w:instrText>
            </w:r>
            <w:r w:rsidR="0016621E">
              <w:rPr>
                <w:webHidden/>
              </w:rPr>
            </w:r>
            <w:r w:rsidR="0016621E">
              <w:rPr>
                <w:webHidden/>
              </w:rPr>
              <w:fldChar w:fldCharType="separate"/>
            </w:r>
            <w:r w:rsidR="00AA6E69">
              <w:rPr>
                <w:webHidden/>
              </w:rPr>
              <w:t>19</w:t>
            </w:r>
            <w:r w:rsidR="0016621E">
              <w:rPr>
                <w:webHidden/>
              </w:rPr>
              <w:fldChar w:fldCharType="end"/>
            </w:r>
          </w:hyperlink>
        </w:p>
        <w:p w14:paraId="7885E963" w14:textId="7EE9E112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598" w:history="1">
            <w:r w:rsidR="0016621E" w:rsidRPr="008F144E">
              <w:rPr>
                <w:rStyle w:val="Collegamentoipertestuale"/>
                <w:noProof/>
              </w:rPr>
              <w:t>SERVIZI CONTO TERZI E PARTITE DI GIRO</w:t>
            </w:r>
            <w:r w:rsidR="0016621E">
              <w:rPr>
                <w:noProof/>
                <w:webHidden/>
              </w:rPr>
              <w:tab/>
            </w:r>
            <w:r w:rsidR="00AA6E69">
              <w:rPr>
                <w:noProof/>
                <w:webHidden/>
              </w:rPr>
              <w:t>20</w:t>
            </w:r>
          </w:hyperlink>
        </w:p>
        <w:p w14:paraId="445763A1" w14:textId="71897A7A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599" w:history="1">
            <w:r w:rsidR="0016621E" w:rsidRPr="008F144E">
              <w:rPr>
                <w:rStyle w:val="Collegamentoipertestuale"/>
                <w:noProof/>
              </w:rPr>
              <w:t>ANALISI INDEBITAMENTO E GESTIONE DEL DEBITO</w:t>
            </w:r>
            <w:r w:rsidR="0016621E">
              <w:rPr>
                <w:noProof/>
                <w:webHidden/>
              </w:rPr>
              <w:tab/>
            </w:r>
            <w:r w:rsidR="00AA6E69">
              <w:rPr>
                <w:noProof/>
                <w:webHidden/>
              </w:rPr>
              <w:t>21</w:t>
            </w:r>
          </w:hyperlink>
        </w:p>
        <w:p w14:paraId="6795FEF6" w14:textId="444D9722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600" w:history="1">
            <w:r w:rsidR="0016621E" w:rsidRPr="008F144E">
              <w:rPr>
                <w:rStyle w:val="Collegamentoipertestuale"/>
                <w:noProof/>
              </w:rPr>
              <w:t>VERIFICA OBIETTIVI DI FINANZA PUBBLICA</w:t>
            </w:r>
            <w:r w:rsidR="0016621E">
              <w:rPr>
                <w:noProof/>
                <w:webHidden/>
              </w:rPr>
              <w:tab/>
            </w:r>
            <w:r w:rsidR="0016621E">
              <w:rPr>
                <w:noProof/>
                <w:webHidden/>
              </w:rPr>
              <w:fldChar w:fldCharType="begin"/>
            </w:r>
            <w:r w:rsidR="0016621E">
              <w:rPr>
                <w:noProof/>
                <w:webHidden/>
              </w:rPr>
              <w:instrText xml:space="preserve"> PAGEREF _Toc4078600 \h </w:instrText>
            </w:r>
            <w:r w:rsidR="0016621E">
              <w:rPr>
                <w:noProof/>
                <w:webHidden/>
              </w:rPr>
            </w:r>
            <w:r w:rsidR="0016621E">
              <w:rPr>
                <w:noProof/>
                <w:webHidden/>
              </w:rPr>
              <w:fldChar w:fldCharType="separate"/>
            </w:r>
            <w:r w:rsidR="00AA6E69">
              <w:rPr>
                <w:noProof/>
                <w:webHidden/>
              </w:rPr>
              <w:t>24</w:t>
            </w:r>
            <w:r w:rsidR="0016621E">
              <w:rPr>
                <w:noProof/>
                <w:webHidden/>
              </w:rPr>
              <w:fldChar w:fldCharType="end"/>
            </w:r>
          </w:hyperlink>
        </w:p>
        <w:p w14:paraId="00631DA8" w14:textId="2D787C23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601" w:history="1">
            <w:r w:rsidR="0016621E" w:rsidRPr="008F144E">
              <w:rPr>
                <w:rStyle w:val="Collegamentoipertestuale"/>
                <w:noProof/>
              </w:rPr>
              <w:t>ANALISI DELLE ENTRATE E DELLE SPESE</w:t>
            </w:r>
            <w:r w:rsidR="0016621E">
              <w:rPr>
                <w:noProof/>
                <w:webHidden/>
              </w:rPr>
              <w:tab/>
            </w:r>
            <w:r w:rsidR="0016621E">
              <w:rPr>
                <w:noProof/>
                <w:webHidden/>
              </w:rPr>
              <w:fldChar w:fldCharType="begin"/>
            </w:r>
            <w:r w:rsidR="0016621E">
              <w:rPr>
                <w:noProof/>
                <w:webHidden/>
              </w:rPr>
              <w:instrText xml:space="preserve"> PAGEREF _Toc4078601 \h </w:instrText>
            </w:r>
            <w:r w:rsidR="0016621E">
              <w:rPr>
                <w:noProof/>
                <w:webHidden/>
              </w:rPr>
            </w:r>
            <w:r w:rsidR="0016621E">
              <w:rPr>
                <w:noProof/>
                <w:webHidden/>
              </w:rPr>
              <w:fldChar w:fldCharType="separate"/>
            </w:r>
            <w:r w:rsidR="00AA6E69">
              <w:rPr>
                <w:noProof/>
                <w:webHidden/>
              </w:rPr>
              <w:t>25</w:t>
            </w:r>
            <w:r w:rsidR="0016621E">
              <w:rPr>
                <w:noProof/>
                <w:webHidden/>
              </w:rPr>
              <w:fldChar w:fldCharType="end"/>
            </w:r>
          </w:hyperlink>
        </w:p>
        <w:p w14:paraId="757553ED" w14:textId="49D7BF5D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602" w:history="1">
            <w:r w:rsidR="0016621E" w:rsidRPr="008F144E">
              <w:rPr>
                <w:rStyle w:val="Collegamentoipertestuale"/>
                <w:noProof/>
              </w:rPr>
              <w:t>VERIFICA RISPETTO VINCOLI IN MATERIA DI CONTENIMENTO DELLE SPESE</w:t>
            </w:r>
            <w:r w:rsidR="0016621E">
              <w:rPr>
                <w:noProof/>
                <w:webHidden/>
              </w:rPr>
              <w:tab/>
            </w:r>
            <w:r w:rsidR="00AA6E69">
              <w:rPr>
                <w:noProof/>
                <w:webHidden/>
              </w:rPr>
              <w:t>30</w:t>
            </w:r>
          </w:hyperlink>
        </w:p>
        <w:p w14:paraId="31219726" w14:textId="31461CFE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603" w:history="1">
            <w:r w:rsidR="0016621E" w:rsidRPr="008F144E">
              <w:rPr>
                <w:rStyle w:val="Collegamentoipertestuale"/>
                <w:noProof/>
              </w:rPr>
              <w:t>RAPPORTI CON ORGANISMI PARTECIPATI</w:t>
            </w:r>
            <w:r w:rsidR="0016621E">
              <w:rPr>
                <w:noProof/>
                <w:webHidden/>
              </w:rPr>
              <w:tab/>
            </w:r>
            <w:r w:rsidR="00AA6E69">
              <w:rPr>
                <w:noProof/>
                <w:webHidden/>
              </w:rPr>
              <w:t>31</w:t>
            </w:r>
          </w:hyperlink>
        </w:p>
        <w:p w14:paraId="70B04BD1" w14:textId="5DB459DE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604" w:history="1">
            <w:r w:rsidR="0016621E" w:rsidRPr="008F144E">
              <w:rPr>
                <w:rStyle w:val="Collegamentoipertestuale"/>
                <w:noProof/>
              </w:rPr>
              <w:t>CONTO ECONOMICO</w:t>
            </w:r>
            <w:r w:rsidR="0016621E">
              <w:rPr>
                <w:noProof/>
                <w:webHidden/>
              </w:rPr>
              <w:tab/>
            </w:r>
            <w:r w:rsidR="00AA6E69">
              <w:rPr>
                <w:noProof/>
                <w:webHidden/>
              </w:rPr>
              <w:t>32</w:t>
            </w:r>
          </w:hyperlink>
        </w:p>
        <w:p w14:paraId="365987EA" w14:textId="7402044D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605" w:history="1">
            <w:r w:rsidR="0016621E" w:rsidRPr="008F144E">
              <w:rPr>
                <w:rStyle w:val="Collegamentoipertestuale"/>
                <w:noProof/>
              </w:rPr>
              <w:t>STATO PATRIMONIALE</w:t>
            </w:r>
            <w:r w:rsidR="0016621E">
              <w:rPr>
                <w:noProof/>
                <w:webHidden/>
              </w:rPr>
              <w:tab/>
            </w:r>
            <w:r w:rsidR="00AA6E69">
              <w:rPr>
                <w:noProof/>
                <w:webHidden/>
              </w:rPr>
              <w:t>33</w:t>
            </w:r>
          </w:hyperlink>
        </w:p>
        <w:p w14:paraId="23BFE092" w14:textId="02C82F3F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606" w:history="1">
            <w:r w:rsidR="0016621E" w:rsidRPr="008F144E">
              <w:rPr>
                <w:rStyle w:val="Collegamentoipertestuale"/>
                <w:noProof/>
              </w:rPr>
              <w:t>RELAZIONE DELLA GIUNTA AL RENDICONTO</w:t>
            </w:r>
            <w:r w:rsidR="0016621E">
              <w:rPr>
                <w:noProof/>
                <w:webHidden/>
              </w:rPr>
              <w:tab/>
            </w:r>
            <w:r w:rsidR="00AA6E69">
              <w:rPr>
                <w:noProof/>
                <w:webHidden/>
              </w:rPr>
              <w:t>3</w:t>
            </w:r>
            <w:r w:rsidR="00C55A31">
              <w:rPr>
                <w:noProof/>
                <w:webHidden/>
              </w:rPr>
              <w:t>6</w:t>
            </w:r>
          </w:hyperlink>
        </w:p>
        <w:p w14:paraId="73D7504D" w14:textId="43611EDC" w:rsidR="0016621E" w:rsidRDefault="00ED56DE">
          <w:pPr>
            <w:pStyle w:val="Sommario1"/>
            <w:tabs>
              <w:tab w:val="right" w:leader="dot" w:pos="863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78608" w:history="1">
            <w:r w:rsidR="0016621E" w:rsidRPr="008F144E">
              <w:rPr>
                <w:rStyle w:val="Collegamentoipertestuale"/>
                <w:noProof/>
              </w:rPr>
              <w:t>CONCLUSIONI</w:t>
            </w:r>
            <w:r w:rsidR="0016621E">
              <w:rPr>
                <w:noProof/>
                <w:webHidden/>
              </w:rPr>
              <w:tab/>
            </w:r>
            <w:r w:rsidR="00AA6E69">
              <w:rPr>
                <w:noProof/>
                <w:webHidden/>
              </w:rPr>
              <w:t>3</w:t>
            </w:r>
            <w:r w:rsidR="00C55A31">
              <w:rPr>
                <w:noProof/>
                <w:webHidden/>
              </w:rPr>
              <w:t>6</w:t>
            </w:r>
          </w:hyperlink>
        </w:p>
        <w:p w14:paraId="4D81705D" w14:textId="4EAAAAA2" w:rsidR="009F183C" w:rsidRPr="00C424FC" w:rsidRDefault="0016621E">
          <w:pPr>
            <w:rPr>
              <w:rFonts w:cs="Arial"/>
            </w:rPr>
          </w:pPr>
          <w:r>
            <w:rPr>
              <w:rFonts w:cs="Arial"/>
            </w:rPr>
            <w:fldChar w:fldCharType="end"/>
          </w:r>
        </w:p>
      </w:sdtContent>
    </w:sdt>
    <w:p w14:paraId="79C071FA" w14:textId="77777777" w:rsidR="009F183C" w:rsidRPr="00C424FC" w:rsidRDefault="009F183C">
      <w:pPr>
        <w:rPr>
          <w:rFonts w:cs="Arial"/>
        </w:rPr>
      </w:pPr>
    </w:p>
    <w:p w14:paraId="66E18DFC" w14:textId="77777777" w:rsidR="009F183C" w:rsidRPr="00C424FC" w:rsidRDefault="00757AA1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</w:rPr>
      </w:pPr>
      <w:r w:rsidRPr="00C424FC">
        <w:rPr>
          <w:rFonts w:cs="Arial"/>
        </w:rPr>
        <w:br w:type="page"/>
      </w:r>
    </w:p>
    <w:p w14:paraId="7610FAA6" w14:textId="77777777" w:rsidR="009F183C" w:rsidRPr="00C424FC" w:rsidRDefault="009F183C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</w:rPr>
      </w:pPr>
    </w:p>
    <w:p w14:paraId="046CA70C" w14:textId="77777777" w:rsidR="009F183C" w:rsidRPr="00C424FC" w:rsidRDefault="009F183C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</w:rPr>
      </w:pPr>
    </w:p>
    <w:p w14:paraId="57512AD6" w14:textId="7DEB1178" w:rsidR="009F183C" w:rsidRPr="00C424FC" w:rsidRDefault="00757AA1">
      <w:pPr>
        <w:pStyle w:val="cpv"/>
        <w:widowControl/>
        <w:spacing w:before="220"/>
        <w:jc w:val="center"/>
        <w:rPr>
          <w:rFonts w:ascii="Arial" w:hAnsi="Arial" w:cs="Arial"/>
          <w:b/>
          <w:sz w:val="32"/>
        </w:rPr>
      </w:pPr>
      <w:r w:rsidRPr="00C424FC">
        <w:rPr>
          <w:rFonts w:ascii="Arial" w:hAnsi="Arial" w:cs="Arial"/>
          <w:b/>
          <w:sz w:val="32"/>
        </w:rPr>
        <w:t xml:space="preserve">Comune di </w:t>
      </w:r>
      <w:r w:rsidR="00F104F2">
        <w:rPr>
          <w:rFonts w:ascii="Arial" w:hAnsi="Arial" w:cs="Arial"/>
          <w:b/>
          <w:sz w:val="32"/>
        </w:rPr>
        <w:t>Lonato del Garda</w:t>
      </w:r>
    </w:p>
    <w:p w14:paraId="5FE5256A" w14:textId="77777777" w:rsidR="009F183C" w:rsidRPr="00C424FC" w:rsidRDefault="00757AA1">
      <w:pPr>
        <w:pStyle w:val="cpv"/>
        <w:widowControl/>
        <w:spacing w:after="240"/>
        <w:jc w:val="center"/>
        <w:rPr>
          <w:rFonts w:ascii="Arial" w:hAnsi="Arial" w:cs="Arial"/>
          <w:b/>
          <w:sz w:val="32"/>
          <w:szCs w:val="32"/>
        </w:rPr>
      </w:pPr>
      <w:r w:rsidRPr="00C424FC">
        <w:rPr>
          <w:rFonts w:ascii="Arial" w:hAnsi="Arial" w:cs="Arial"/>
          <w:b/>
          <w:sz w:val="32"/>
          <w:szCs w:val="32"/>
        </w:rPr>
        <w:t>Organo di revisione</w:t>
      </w:r>
    </w:p>
    <w:p w14:paraId="74D92CE5" w14:textId="06570F50" w:rsidR="009F183C" w:rsidRPr="00C424FC" w:rsidRDefault="00757AA1">
      <w:pPr>
        <w:pStyle w:val="cpv"/>
        <w:widowControl/>
        <w:jc w:val="center"/>
        <w:rPr>
          <w:rFonts w:ascii="Arial" w:hAnsi="Arial" w:cs="Arial"/>
          <w:b/>
          <w:sz w:val="24"/>
        </w:rPr>
      </w:pPr>
      <w:r w:rsidRPr="00C424FC">
        <w:rPr>
          <w:rFonts w:ascii="Arial" w:hAnsi="Arial" w:cs="Arial"/>
          <w:b/>
          <w:sz w:val="24"/>
        </w:rPr>
        <w:t xml:space="preserve">Verbale n. </w:t>
      </w:r>
      <w:r w:rsidR="004354DA">
        <w:rPr>
          <w:rFonts w:ascii="Arial" w:hAnsi="Arial" w:cs="Arial"/>
          <w:b/>
          <w:sz w:val="24"/>
        </w:rPr>
        <w:t>3</w:t>
      </w:r>
      <w:r w:rsidR="00BF6CC8">
        <w:rPr>
          <w:rFonts w:ascii="Arial" w:hAnsi="Arial" w:cs="Arial"/>
          <w:b/>
          <w:sz w:val="24"/>
        </w:rPr>
        <w:t xml:space="preserve"> </w:t>
      </w:r>
      <w:r w:rsidRPr="00C424FC">
        <w:rPr>
          <w:rFonts w:ascii="Arial" w:hAnsi="Arial" w:cs="Arial"/>
          <w:b/>
          <w:sz w:val="24"/>
        </w:rPr>
        <w:t xml:space="preserve"> del </w:t>
      </w:r>
      <w:r w:rsidR="00ED56DE">
        <w:rPr>
          <w:rFonts w:ascii="Arial" w:hAnsi="Arial" w:cs="Arial"/>
          <w:b/>
          <w:sz w:val="24"/>
        </w:rPr>
        <w:t>4/5/2020</w:t>
      </w:r>
    </w:p>
    <w:p w14:paraId="4A9C41C8" w14:textId="77777777" w:rsidR="009F183C" w:rsidRPr="00C424FC" w:rsidRDefault="009F183C">
      <w:pPr>
        <w:pStyle w:val="LIV2"/>
        <w:widowControl/>
        <w:spacing w:before="0" w:after="120" w:line="360" w:lineRule="auto"/>
        <w:jc w:val="center"/>
        <w:rPr>
          <w:rFonts w:ascii="Arial" w:hAnsi="Arial" w:cs="Arial"/>
          <w:sz w:val="24"/>
          <w:szCs w:val="24"/>
        </w:rPr>
      </w:pPr>
    </w:p>
    <w:p w14:paraId="67946168" w14:textId="1701F131" w:rsidR="009F183C" w:rsidRPr="00C424FC" w:rsidRDefault="00757AA1">
      <w:pPr>
        <w:pStyle w:val="LIV2"/>
        <w:widowControl/>
        <w:spacing w:before="0" w:after="120" w:line="360" w:lineRule="auto"/>
        <w:jc w:val="center"/>
        <w:rPr>
          <w:rFonts w:ascii="Arial" w:hAnsi="Arial" w:cs="Arial"/>
          <w:sz w:val="24"/>
          <w:szCs w:val="24"/>
        </w:rPr>
      </w:pPr>
      <w:r w:rsidRPr="00C424FC">
        <w:rPr>
          <w:rFonts w:ascii="Arial" w:hAnsi="Arial" w:cs="Arial"/>
          <w:sz w:val="24"/>
          <w:szCs w:val="24"/>
        </w:rPr>
        <w:t>RELAZIONE SUL RENDICONTO 201</w:t>
      </w:r>
      <w:r w:rsidR="00185D59">
        <w:rPr>
          <w:rFonts w:ascii="Arial" w:hAnsi="Arial" w:cs="Arial"/>
          <w:sz w:val="24"/>
          <w:szCs w:val="24"/>
        </w:rPr>
        <w:t>9</w:t>
      </w:r>
    </w:p>
    <w:p w14:paraId="4269C51F" w14:textId="24A3889F" w:rsidR="009F183C" w:rsidRPr="00C424FC" w:rsidRDefault="00757AA1">
      <w:pPr>
        <w:pStyle w:val="cpv"/>
        <w:widowControl/>
        <w:tabs>
          <w:tab w:val="left" w:pos="6652"/>
        </w:tabs>
        <w:spacing w:before="0" w:after="120" w:line="240" w:lineRule="auto"/>
        <w:rPr>
          <w:rFonts w:ascii="Arial" w:hAnsi="Arial" w:cs="Arial"/>
          <w:sz w:val="24"/>
          <w:szCs w:val="24"/>
        </w:rPr>
      </w:pPr>
      <w:r w:rsidRPr="00C424FC">
        <w:rPr>
          <w:rFonts w:ascii="Arial" w:hAnsi="Arial" w:cs="Arial"/>
          <w:sz w:val="24"/>
          <w:szCs w:val="24"/>
        </w:rPr>
        <w:t>L’organo di revisione ha esaminato lo schema di rendiconto dell’esercizio finanziario per l’anno 201</w:t>
      </w:r>
      <w:r w:rsidR="00185D59">
        <w:rPr>
          <w:rFonts w:ascii="Arial" w:hAnsi="Arial" w:cs="Arial"/>
          <w:sz w:val="24"/>
          <w:szCs w:val="24"/>
        </w:rPr>
        <w:t>9</w:t>
      </w:r>
      <w:r w:rsidRPr="00C424FC">
        <w:rPr>
          <w:rFonts w:ascii="Arial" w:hAnsi="Arial" w:cs="Arial"/>
          <w:sz w:val="24"/>
          <w:szCs w:val="24"/>
        </w:rPr>
        <w:t>, unitamente agli allegati di legge, e la proposta di deliberazione consiliare del rendiconto della gestione 201</w:t>
      </w:r>
      <w:r w:rsidR="00185D59">
        <w:rPr>
          <w:rFonts w:ascii="Arial" w:hAnsi="Arial" w:cs="Arial"/>
          <w:sz w:val="24"/>
          <w:szCs w:val="24"/>
        </w:rPr>
        <w:t>9</w:t>
      </w:r>
      <w:r w:rsidRPr="00C424FC">
        <w:rPr>
          <w:rFonts w:ascii="Arial" w:hAnsi="Arial" w:cs="Arial"/>
          <w:sz w:val="24"/>
          <w:szCs w:val="24"/>
        </w:rPr>
        <w:t xml:space="preserve"> operando ai sensi e nel rispetto:</w:t>
      </w:r>
    </w:p>
    <w:p w14:paraId="6EBC1724" w14:textId="3C85EA5C" w:rsidR="009F183C" w:rsidRPr="00C424FC" w:rsidRDefault="00757AA1">
      <w:pPr>
        <w:pStyle w:val="cpv"/>
        <w:widowControl/>
        <w:numPr>
          <w:ilvl w:val="0"/>
          <w:numId w:val="17"/>
        </w:numPr>
        <w:tabs>
          <w:tab w:val="clear" w:pos="0"/>
          <w:tab w:val="clear" w:pos="1418"/>
          <w:tab w:val="clear" w:pos="2835"/>
          <w:tab w:val="clear" w:pos="4252"/>
        </w:tabs>
        <w:spacing w:before="0" w:after="12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424FC">
        <w:rPr>
          <w:rFonts w:ascii="Arial" w:hAnsi="Arial" w:cs="Arial"/>
          <w:sz w:val="24"/>
          <w:szCs w:val="24"/>
        </w:rPr>
        <w:t xml:space="preserve">del </w:t>
      </w:r>
      <w:r w:rsidR="00722CDB" w:rsidRPr="00C424FC">
        <w:rPr>
          <w:rFonts w:ascii="Arial" w:hAnsi="Arial" w:cs="Arial"/>
          <w:sz w:val="24"/>
          <w:szCs w:val="24"/>
        </w:rPr>
        <w:t>D.lgs.</w:t>
      </w:r>
      <w:r w:rsidRPr="00C424FC">
        <w:rPr>
          <w:rFonts w:ascii="Arial" w:hAnsi="Arial" w:cs="Arial"/>
          <w:sz w:val="24"/>
          <w:szCs w:val="24"/>
        </w:rPr>
        <w:t xml:space="preserve"> 18 agosto 2000, n. 267 «Testo unico delle leggi sull'ordinamento degli enti locali»;</w:t>
      </w:r>
    </w:p>
    <w:p w14:paraId="40D0BAF6" w14:textId="77777777" w:rsidR="009F183C" w:rsidRPr="00C424FC" w:rsidRDefault="00757AA1">
      <w:pPr>
        <w:pStyle w:val="cpv"/>
        <w:widowControl/>
        <w:numPr>
          <w:ilvl w:val="0"/>
          <w:numId w:val="17"/>
        </w:numPr>
        <w:tabs>
          <w:tab w:val="clear" w:pos="0"/>
          <w:tab w:val="clear" w:pos="1418"/>
          <w:tab w:val="clear" w:pos="2835"/>
          <w:tab w:val="clear" w:pos="4252"/>
        </w:tabs>
        <w:spacing w:before="0" w:after="12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424FC">
        <w:rPr>
          <w:rFonts w:ascii="Arial" w:hAnsi="Arial" w:cs="Arial"/>
          <w:sz w:val="24"/>
          <w:szCs w:val="24"/>
        </w:rPr>
        <w:t>del D.lgs. 23 giugno 2011 n.118 e dei principi contabili 4/2 e 4/3;</w:t>
      </w:r>
    </w:p>
    <w:p w14:paraId="22A14503" w14:textId="77777777" w:rsidR="009F183C" w:rsidRPr="00C424FC" w:rsidRDefault="00757AA1">
      <w:pPr>
        <w:pStyle w:val="cpv"/>
        <w:widowControl/>
        <w:numPr>
          <w:ilvl w:val="0"/>
          <w:numId w:val="17"/>
        </w:numPr>
        <w:tabs>
          <w:tab w:val="clear" w:pos="0"/>
          <w:tab w:val="clear" w:pos="1418"/>
          <w:tab w:val="clear" w:pos="2835"/>
          <w:tab w:val="clear" w:pos="4252"/>
        </w:tabs>
        <w:spacing w:before="0" w:after="12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424FC">
        <w:rPr>
          <w:rFonts w:ascii="Arial" w:hAnsi="Arial" w:cs="Arial"/>
          <w:sz w:val="24"/>
          <w:szCs w:val="24"/>
        </w:rPr>
        <w:t>degli schemi di rendiconto di cui all’allegato 10 al d.lgs.118/2011;</w:t>
      </w:r>
    </w:p>
    <w:p w14:paraId="1FE14F2C" w14:textId="77777777" w:rsidR="009F183C" w:rsidRPr="00C424FC" w:rsidRDefault="00757AA1">
      <w:pPr>
        <w:pStyle w:val="sottocpv1"/>
        <w:widowControl/>
        <w:numPr>
          <w:ilvl w:val="0"/>
          <w:numId w:val="17"/>
        </w:numPr>
        <w:tabs>
          <w:tab w:val="clear" w:pos="341"/>
          <w:tab w:val="clear" w:pos="1759"/>
          <w:tab w:val="clear" w:pos="3176"/>
          <w:tab w:val="clear" w:pos="4593"/>
        </w:tabs>
        <w:spacing w:before="0" w:after="12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424FC">
        <w:rPr>
          <w:rFonts w:ascii="Arial" w:hAnsi="Arial" w:cs="Arial"/>
          <w:sz w:val="24"/>
          <w:szCs w:val="24"/>
        </w:rPr>
        <w:t>dello statuto comunale e del regolamento di contabilità;</w:t>
      </w:r>
    </w:p>
    <w:p w14:paraId="21A6FE9D" w14:textId="77777777" w:rsidR="009F183C" w:rsidRPr="00C424FC" w:rsidRDefault="00757AA1">
      <w:pPr>
        <w:pStyle w:val="sottocpv1"/>
        <w:widowControl/>
        <w:numPr>
          <w:ilvl w:val="0"/>
          <w:numId w:val="17"/>
        </w:numPr>
        <w:tabs>
          <w:tab w:val="clear" w:pos="341"/>
          <w:tab w:val="clear" w:pos="1759"/>
          <w:tab w:val="clear" w:pos="3176"/>
          <w:tab w:val="clear" w:pos="4593"/>
        </w:tabs>
        <w:spacing w:before="0" w:after="12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424FC">
        <w:rPr>
          <w:rFonts w:ascii="Arial" w:hAnsi="Arial" w:cs="Arial"/>
          <w:sz w:val="24"/>
          <w:szCs w:val="24"/>
        </w:rPr>
        <w:t>dei principi di vigilanza e controllo dell’organo di revisione degli enti locali approvati dal Consiglio nazionale dei dottori commercialisti ed esperti contabili;</w:t>
      </w:r>
    </w:p>
    <w:p w14:paraId="1E828648" w14:textId="3E0A2F04" w:rsidR="009F183C" w:rsidRPr="00F104F2" w:rsidRDefault="00757AA1" w:rsidP="00AD086F">
      <w:pPr>
        <w:pStyle w:val="CPVC"/>
        <w:widowControl/>
        <w:spacing w:before="0" w:after="120" w:line="240" w:lineRule="auto"/>
        <w:rPr>
          <w:rFonts w:ascii="Arial" w:hAnsi="Arial" w:cs="Arial"/>
          <w:i/>
          <w:sz w:val="24"/>
          <w:szCs w:val="24"/>
        </w:rPr>
      </w:pPr>
      <w:r w:rsidRPr="00F104F2">
        <w:rPr>
          <w:rFonts w:ascii="Arial" w:hAnsi="Arial" w:cs="Arial"/>
          <w:b/>
          <w:sz w:val="24"/>
          <w:szCs w:val="24"/>
        </w:rPr>
        <w:t>presenta</w:t>
      </w:r>
    </w:p>
    <w:p w14:paraId="1066494F" w14:textId="5D776EB5" w:rsidR="009F183C" w:rsidRPr="00C424FC" w:rsidRDefault="00757AA1" w:rsidP="00AD086F">
      <w:pPr>
        <w:pStyle w:val="cpv"/>
        <w:widowControl/>
        <w:spacing w:before="0" w:after="120" w:line="240" w:lineRule="auto"/>
        <w:rPr>
          <w:rFonts w:ascii="Arial" w:hAnsi="Arial" w:cs="Arial"/>
          <w:sz w:val="24"/>
          <w:szCs w:val="24"/>
        </w:rPr>
      </w:pPr>
      <w:r w:rsidRPr="00C424FC">
        <w:rPr>
          <w:rFonts w:ascii="Arial" w:hAnsi="Arial" w:cs="Arial"/>
          <w:sz w:val="24"/>
          <w:szCs w:val="24"/>
        </w:rPr>
        <w:t>l'allegata relazione sulla proposta di deliberazione consiliare del rendiconto della gestione e sullo schema di rendiconto per l’esercizio finanziario 201</w:t>
      </w:r>
      <w:r w:rsidR="00185D59">
        <w:rPr>
          <w:rFonts w:ascii="Arial" w:hAnsi="Arial" w:cs="Arial"/>
          <w:sz w:val="24"/>
          <w:szCs w:val="24"/>
        </w:rPr>
        <w:t>9</w:t>
      </w:r>
      <w:r w:rsidRPr="00C424FC">
        <w:rPr>
          <w:rFonts w:ascii="Arial" w:hAnsi="Arial" w:cs="Arial"/>
          <w:sz w:val="24"/>
          <w:szCs w:val="24"/>
        </w:rPr>
        <w:t xml:space="preserve"> del Comune di </w:t>
      </w:r>
      <w:r w:rsidR="00F104F2">
        <w:rPr>
          <w:rFonts w:ascii="Arial" w:hAnsi="Arial" w:cs="Arial"/>
          <w:sz w:val="24"/>
          <w:szCs w:val="24"/>
        </w:rPr>
        <w:t xml:space="preserve">Lonato del Garda </w:t>
      </w:r>
      <w:r w:rsidRPr="00C424FC">
        <w:rPr>
          <w:rFonts w:ascii="Arial" w:hAnsi="Arial" w:cs="Arial"/>
          <w:sz w:val="24"/>
          <w:szCs w:val="24"/>
        </w:rPr>
        <w:t>che forma parte integrante e sostanziale del presente verbale.</w:t>
      </w:r>
    </w:p>
    <w:p w14:paraId="3F170450" w14:textId="77777777" w:rsidR="009F183C" w:rsidRPr="00C424FC" w:rsidRDefault="009F183C">
      <w:pPr>
        <w:pStyle w:val="cpv"/>
        <w:widowControl/>
        <w:spacing w:before="0" w:after="120" w:line="240" w:lineRule="auto"/>
        <w:rPr>
          <w:rFonts w:ascii="Arial" w:hAnsi="Arial" w:cs="Arial"/>
          <w:sz w:val="24"/>
          <w:szCs w:val="24"/>
        </w:rPr>
      </w:pPr>
    </w:p>
    <w:p w14:paraId="710D35C5" w14:textId="50BBD420" w:rsidR="009F183C" w:rsidRPr="00C424FC" w:rsidRDefault="00F104F2">
      <w:pPr>
        <w:pStyle w:val="cpv"/>
        <w:widowControl/>
        <w:spacing w:before="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Lonato del Garda</w:t>
      </w:r>
      <w:r w:rsidR="00757AA1" w:rsidRPr="00C424FC">
        <w:rPr>
          <w:rFonts w:ascii="Arial" w:hAnsi="Arial" w:cs="Arial"/>
          <w:sz w:val="24"/>
          <w:szCs w:val="24"/>
        </w:rPr>
        <w:t xml:space="preserve">, lì </w:t>
      </w:r>
      <w:r w:rsidR="00ED56DE" w:rsidRPr="00ED56DE">
        <w:rPr>
          <w:rFonts w:ascii="Arial" w:hAnsi="Arial" w:cs="Arial"/>
          <w:sz w:val="24"/>
        </w:rPr>
        <w:t>4/5/2020</w:t>
      </w:r>
      <w:r w:rsidR="00757AA1" w:rsidRPr="00C424FC">
        <w:rPr>
          <w:rFonts w:ascii="Arial" w:hAnsi="Arial" w:cs="Arial"/>
          <w:sz w:val="24"/>
          <w:szCs w:val="24"/>
        </w:rPr>
        <w:tab/>
      </w:r>
    </w:p>
    <w:p w14:paraId="22D4B610" w14:textId="34322AD0" w:rsidR="009F183C" w:rsidRPr="00C424FC" w:rsidRDefault="00185D59">
      <w:pPr>
        <w:pStyle w:val="cpv"/>
        <w:widowControl/>
        <w:spacing w:before="0" w:after="12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L’Organo di R</w:t>
      </w:r>
      <w:r w:rsidR="00757AA1" w:rsidRPr="00C424FC">
        <w:rPr>
          <w:rFonts w:ascii="Arial" w:hAnsi="Arial" w:cs="Arial"/>
          <w:sz w:val="24"/>
          <w:szCs w:val="24"/>
        </w:rPr>
        <w:t>evisione</w:t>
      </w:r>
    </w:p>
    <w:p w14:paraId="55594214" w14:textId="77777777" w:rsidR="009F183C" w:rsidRPr="00C424FC" w:rsidRDefault="00757AA1">
      <w:pPr>
        <w:pStyle w:val="cpv"/>
        <w:widowControl/>
        <w:spacing w:after="240"/>
        <w:jc w:val="center"/>
        <w:rPr>
          <w:rFonts w:ascii="Arial" w:hAnsi="Arial" w:cs="Arial"/>
          <w:b/>
        </w:rPr>
      </w:pPr>
      <w:r w:rsidRPr="00C424FC">
        <w:rPr>
          <w:rFonts w:ascii="Arial" w:hAnsi="Arial" w:cs="Arial"/>
        </w:rPr>
        <w:br w:type="page"/>
      </w:r>
    </w:p>
    <w:p w14:paraId="5C48D0EE" w14:textId="3D8C379D" w:rsidR="009F183C" w:rsidRPr="00C424FC" w:rsidRDefault="00757AA1">
      <w:pPr>
        <w:pStyle w:val="Titolo1"/>
        <w:shd w:val="clear" w:color="auto" w:fill="D6E3BC" w:themeFill="accent3" w:themeFillTint="66"/>
      </w:pPr>
      <w:bookmarkStart w:id="0" w:name="_Toc379377452"/>
      <w:bookmarkStart w:id="1" w:name="_Toc4078587"/>
      <w:r w:rsidRPr="00C424FC">
        <w:lastRenderedPageBreak/>
        <w:t>INTRODUZIONE</w:t>
      </w:r>
      <w:bookmarkEnd w:id="0"/>
      <w:bookmarkEnd w:id="1"/>
    </w:p>
    <w:p w14:paraId="7084283A" w14:textId="77777777" w:rsidR="009F183C" w:rsidRPr="00C424FC" w:rsidRDefault="00757AA1">
      <w:pPr>
        <w:tabs>
          <w:tab w:val="left" w:pos="1275"/>
          <w:tab w:val="left" w:pos="1560"/>
          <w:tab w:val="left" w:leader="dot" w:pos="8789"/>
          <w:tab w:val="right" w:pos="9639"/>
        </w:tabs>
        <w:rPr>
          <w:rFonts w:cs="Arial"/>
          <w:sz w:val="16"/>
          <w:szCs w:val="16"/>
        </w:rPr>
      </w:pPr>
      <w:r w:rsidRPr="00C424FC">
        <w:rPr>
          <w:rFonts w:cs="Arial"/>
          <w:sz w:val="16"/>
          <w:szCs w:val="16"/>
        </w:rPr>
        <w:t xml:space="preserve"> </w:t>
      </w:r>
    </w:p>
    <w:p w14:paraId="19083D3F" w14:textId="43903A91" w:rsidR="009F183C" w:rsidRPr="00C424FC" w:rsidRDefault="00757AA1">
      <w:pPr>
        <w:numPr>
          <w:ilvl w:val="12"/>
          <w:numId w:val="0"/>
        </w:numPr>
        <w:rPr>
          <w:rFonts w:cs="Arial"/>
          <w:sz w:val="20"/>
        </w:rPr>
      </w:pPr>
      <w:r w:rsidRPr="00C424FC">
        <w:rPr>
          <w:rFonts w:cs="Arial"/>
          <w:b/>
          <w:sz w:val="20"/>
        </w:rPr>
        <w:t xml:space="preserve">I sottoscritti revisori nominati </w:t>
      </w:r>
      <w:r w:rsidRPr="00C424FC">
        <w:rPr>
          <w:rFonts w:cs="Arial"/>
          <w:sz w:val="20"/>
        </w:rPr>
        <w:t xml:space="preserve">con delibera dell’organo consiliare n. </w:t>
      </w:r>
      <w:r w:rsidR="00F104F2">
        <w:rPr>
          <w:rFonts w:cs="Arial"/>
          <w:sz w:val="20"/>
        </w:rPr>
        <w:t xml:space="preserve">3 </w:t>
      </w:r>
      <w:r w:rsidRPr="00C424FC">
        <w:rPr>
          <w:rFonts w:cs="Arial"/>
          <w:sz w:val="20"/>
        </w:rPr>
        <w:t xml:space="preserve">del </w:t>
      </w:r>
      <w:r w:rsidR="00F104F2">
        <w:rPr>
          <w:rFonts w:cs="Arial"/>
          <w:sz w:val="20"/>
        </w:rPr>
        <w:t>29/01/2019;</w:t>
      </w:r>
    </w:p>
    <w:p w14:paraId="6C225D3F" w14:textId="3CFFC866" w:rsidR="009F183C" w:rsidRPr="00C424FC" w:rsidRDefault="00757AA1">
      <w:pPr>
        <w:numPr>
          <w:ilvl w:val="0"/>
          <w:numId w:val="1"/>
        </w:numPr>
        <w:ind w:left="284" w:hanging="284"/>
        <w:rPr>
          <w:rFonts w:cs="Arial"/>
          <w:sz w:val="20"/>
        </w:rPr>
      </w:pPr>
      <w:r w:rsidRPr="00C424FC">
        <w:rPr>
          <w:rFonts w:cs="Arial"/>
          <w:sz w:val="20"/>
        </w:rPr>
        <w:t xml:space="preserve">ricevuta in data </w:t>
      </w:r>
      <w:r w:rsidR="00344DF0">
        <w:rPr>
          <w:rFonts w:cs="Arial"/>
          <w:sz w:val="20"/>
        </w:rPr>
        <w:t>27</w:t>
      </w:r>
      <w:r w:rsidR="00185D59">
        <w:rPr>
          <w:rFonts w:cs="Arial"/>
          <w:sz w:val="20"/>
        </w:rPr>
        <w:t>/02</w:t>
      </w:r>
      <w:r w:rsidR="00F104F2">
        <w:rPr>
          <w:rFonts w:cs="Arial"/>
          <w:sz w:val="20"/>
        </w:rPr>
        <w:t>/</w:t>
      </w:r>
      <w:r w:rsidR="00385837" w:rsidRPr="00C424FC">
        <w:rPr>
          <w:rFonts w:cs="Arial"/>
          <w:sz w:val="20"/>
        </w:rPr>
        <w:t>2019</w:t>
      </w:r>
      <w:r w:rsidRPr="00C424FC">
        <w:rPr>
          <w:rFonts w:cs="Arial"/>
          <w:sz w:val="20"/>
        </w:rPr>
        <w:t xml:space="preserve"> la proposta di delibera consiliare e lo schema del rendiconto per l’esercizio 201</w:t>
      </w:r>
      <w:r w:rsidR="00185D59">
        <w:rPr>
          <w:rFonts w:cs="Arial"/>
          <w:sz w:val="20"/>
        </w:rPr>
        <w:t>9</w:t>
      </w:r>
      <w:r w:rsidRPr="00C424FC">
        <w:rPr>
          <w:rFonts w:cs="Arial"/>
          <w:sz w:val="20"/>
        </w:rPr>
        <w:t xml:space="preserve">, approvati con delibera della giunta comunale n. </w:t>
      </w:r>
      <w:r w:rsidR="00185D59">
        <w:rPr>
          <w:rFonts w:cs="Arial"/>
          <w:sz w:val="20"/>
        </w:rPr>
        <w:t xml:space="preserve"> </w:t>
      </w:r>
      <w:r w:rsidR="00057AD6">
        <w:rPr>
          <w:rFonts w:cs="Arial"/>
          <w:sz w:val="20"/>
        </w:rPr>
        <w:t xml:space="preserve">29 </w:t>
      </w:r>
      <w:r w:rsidRPr="00C424FC">
        <w:rPr>
          <w:rFonts w:cs="Arial"/>
          <w:sz w:val="20"/>
        </w:rPr>
        <w:t>del</w:t>
      </w:r>
      <w:r w:rsidR="00185D59">
        <w:rPr>
          <w:rFonts w:cs="Arial"/>
          <w:sz w:val="20"/>
        </w:rPr>
        <w:t xml:space="preserve"> </w:t>
      </w:r>
      <w:r w:rsidR="00057AD6">
        <w:rPr>
          <w:rFonts w:cs="Arial"/>
          <w:sz w:val="20"/>
        </w:rPr>
        <w:t>10/03/2020</w:t>
      </w:r>
      <w:r w:rsidRPr="00C424FC">
        <w:rPr>
          <w:rFonts w:cs="Arial"/>
          <w:sz w:val="20"/>
        </w:rPr>
        <w:t>, completi dei seguenti documenti obbligatori ai sensi del Decreto Legislativo 18 agosto 2000, n. 267 (Testo unico delle leggi sull'ordinamento degli enti locali – di seguito TUEL):</w:t>
      </w:r>
    </w:p>
    <w:p w14:paraId="7D601F09" w14:textId="77777777" w:rsidR="009F183C" w:rsidRPr="00C424FC" w:rsidRDefault="00757AA1">
      <w:pPr>
        <w:numPr>
          <w:ilvl w:val="0"/>
          <w:numId w:val="2"/>
        </w:numPr>
        <w:spacing w:after="0"/>
        <w:rPr>
          <w:rFonts w:cs="Arial"/>
          <w:sz w:val="20"/>
        </w:rPr>
      </w:pPr>
      <w:r w:rsidRPr="00C424FC">
        <w:rPr>
          <w:rFonts w:cs="Arial"/>
          <w:sz w:val="20"/>
        </w:rPr>
        <w:t>Conto del bilancio;</w:t>
      </w:r>
    </w:p>
    <w:p w14:paraId="6B93A4DD" w14:textId="77777777" w:rsidR="009F183C" w:rsidRPr="00C424FC" w:rsidRDefault="00757AA1">
      <w:pPr>
        <w:numPr>
          <w:ilvl w:val="0"/>
          <w:numId w:val="2"/>
        </w:numPr>
        <w:spacing w:after="0"/>
        <w:rPr>
          <w:rFonts w:cs="Arial"/>
          <w:sz w:val="18"/>
          <w:szCs w:val="18"/>
        </w:rPr>
      </w:pPr>
      <w:r w:rsidRPr="00C424FC">
        <w:rPr>
          <w:rFonts w:cs="Arial"/>
          <w:sz w:val="20"/>
        </w:rPr>
        <w:t xml:space="preserve">Conto economico </w:t>
      </w:r>
    </w:p>
    <w:p w14:paraId="1A289139" w14:textId="77777777" w:rsidR="009F183C" w:rsidRPr="00C424FC" w:rsidRDefault="00757AA1">
      <w:pPr>
        <w:numPr>
          <w:ilvl w:val="0"/>
          <w:numId w:val="2"/>
        </w:numPr>
        <w:spacing w:after="0"/>
        <w:rPr>
          <w:rFonts w:cs="Arial"/>
          <w:sz w:val="20"/>
        </w:rPr>
      </w:pPr>
      <w:r w:rsidRPr="00C424FC">
        <w:rPr>
          <w:rFonts w:cs="Arial"/>
          <w:sz w:val="20"/>
        </w:rPr>
        <w:t xml:space="preserve">Stato patrimoniale; </w:t>
      </w:r>
    </w:p>
    <w:p w14:paraId="2157F094" w14:textId="77777777" w:rsidR="009F183C" w:rsidRPr="00C424FC" w:rsidRDefault="009F183C">
      <w:pPr>
        <w:spacing w:after="0"/>
        <w:ind w:left="567"/>
        <w:rPr>
          <w:rFonts w:cs="Arial"/>
          <w:sz w:val="20"/>
        </w:rPr>
      </w:pPr>
    </w:p>
    <w:p w14:paraId="45B5326F" w14:textId="39292173" w:rsidR="009F183C" w:rsidRPr="00C424FC" w:rsidRDefault="00757AA1">
      <w:pPr>
        <w:spacing w:before="120"/>
        <w:ind w:left="284"/>
        <w:rPr>
          <w:rFonts w:cs="Arial"/>
          <w:sz w:val="20"/>
        </w:rPr>
      </w:pPr>
      <w:r w:rsidRPr="00C424FC">
        <w:rPr>
          <w:rFonts w:cs="Arial"/>
          <w:sz w:val="20"/>
        </w:rPr>
        <w:t xml:space="preserve">e corredati </w:t>
      </w:r>
      <w:r w:rsidR="00B8247F" w:rsidRPr="00C424FC">
        <w:rPr>
          <w:rFonts w:cs="Arial"/>
          <w:sz w:val="20"/>
        </w:rPr>
        <w:t>dagli</w:t>
      </w:r>
      <w:r w:rsidRPr="00C424FC">
        <w:rPr>
          <w:rFonts w:cs="Arial"/>
          <w:sz w:val="20"/>
        </w:rPr>
        <w:t xml:space="preserve"> allegati disposti dalla legge e necessari per il controllo</w:t>
      </w:r>
      <w:r w:rsidR="00385837" w:rsidRPr="00C424FC">
        <w:rPr>
          <w:rFonts w:cs="Arial"/>
          <w:sz w:val="20"/>
        </w:rPr>
        <w:t>.</w:t>
      </w:r>
    </w:p>
    <w:p w14:paraId="028D6CE1" w14:textId="08D4861C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>visto il bilancio di previsione dell’esercizio 201</w:t>
      </w:r>
      <w:r w:rsidR="00185D59">
        <w:rPr>
          <w:rFonts w:cs="Arial"/>
          <w:sz w:val="20"/>
        </w:rPr>
        <w:t>9-2021</w:t>
      </w:r>
      <w:r w:rsidRPr="00C424FC">
        <w:rPr>
          <w:rFonts w:cs="Arial"/>
          <w:sz w:val="20"/>
        </w:rPr>
        <w:t xml:space="preserve"> con le relative delibere di variazione; </w:t>
      </w:r>
    </w:p>
    <w:p w14:paraId="0696B6F4" w14:textId="77777777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>viste le disposizioni della parte II – ordinamento finanziario e contabile del Tuel;</w:t>
      </w:r>
    </w:p>
    <w:p w14:paraId="5EF55F7F" w14:textId="77777777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>visto in particolare l’articolo 239, comma 1 lettera d) del TUEL;</w:t>
      </w:r>
    </w:p>
    <w:p w14:paraId="065D6618" w14:textId="63F63C4B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>visto il D.lgs. 118/2011</w:t>
      </w:r>
      <w:r w:rsidR="00531C4B">
        <w:rPr>
          <w:rFonts w:cs="Arial"/>
          <w:sz w:val="20"/>
        </w:rPr>
        <w:t>;</w:t>
      </w:r>
    </w:p>
    <w:p w14:paraId="48225E8A" w14:textId="77CEB1EA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>visti i principi contabili applicabili agli enti locali;</w:t>
      </w:r>
    </w:p>
    <w:p w14:paraId="6991BA55" w14:textId="1EE1288F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 xml:space="preserve">visto il regolamento di contabilità </w:t>
      </w:r>
    </w:p>
    <w:p w14:paraId="362DBE25" w14:textId="77777777" w:rsidR="009F183C" w:rsidRDefault="00757AA1">
      <w:pPr>
        <w:numPr>
          <w:ilvl w:val="12"/>
          <w:numId w:val="0"/>
        </w:numPr>
        <w:spacing w:before="120" w:after="240"/>
        <w:jc w:val="center"/>
        <w:rPr>
          <w:rFonts w:cs="Arial"/>
          <w:b/>
          <w:caps/>
          <w:sz w:val="20"/>
        </w:rPr>
      </w:pPr>
      <w:r w:rsidRPr="00C424FC">
        <w:rPr>
          <w:rFonts w:cs="Arial"/>
          <w:b/>
          <w:caps/>
          <w:sz w:val="20"/>
        </w:rPr>
        <w:t>Tenuto conto che</w:t>
      </w:r>
    </w:p>
    <w:p w14:paraId="13E462BE" w14:textId="228390F7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 xml:space="preserve">durante l’esercizio le funzioni sono state svolte in ottemperanza alle competenze contenute nell’art. 239 del TUEL avvalendosi </w:t>
      </w:r>
      <w:r w:rsidR="00BC2964">
        <w:rPr>
          <w:rFonts w:cs="Arial"/>
          <w:sz w:val="20"/>
        </w:rPr>
        <w:t>anche</w:t>
      </w:r>
      <w:r w:rsidRPr="00C424FC">
        <w:rPr>
          <w:rFonts w:cs="Arial"/>
          <w:sz w:val="20"/>
        </w:rPr>
        <w:t xml:space="preserve"> di tecniche motivate di campionamento;</w:t>
      </w:r>
    </w:p>
    <w:p w14:paraId="3BACC992" w14:textId="77777777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>il controllo contabile è stato svolto in assoluta indipendenza soggettiva ed oggettiva nei confronti delle persone che determinano gli atti e le operazioni dell’ente;</w:t>
      </w:r>
    </w:p>
    <w:p w14:paraId="6EBDC8DE" w14:textId="77777777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>si è provveduto a verificare la regolarità ed i presupposti delle variazioni di bilancio approvate nel corso dell’esercizio dalla Giunta, dal responsabile del servizio finanziario e dai dirigenti, anche nel corso dell’esercizio provvisorio;</w:t>
      </w:r>
    </w:p>
    <w:p w14:paraId="01CFDCE5" w14:textId="77777777" w:rsidR="009F183C" w:rsidRPr="00E36FD0" w:rsidRDefault="00757AA1">
      <w:pPr>
        <w:rPr>
          <w:rFonts w:cs="Arial"/>
          <w:sz w:val="20"/>
        </w:rPr>
      </w:pPr>
      <w:r w:rsidRPr="00E36FD0">
        <w:rPr>
          <w:rFonts w:cs="Arial"/>
          <w:sz w:val="20"/>
        </w:rPr>
        <w:t>In particolare, ai sensi art. 239 comma 1 lett. b) 2, è stata verificata l’esistenza dei presupposti relativamente le seguenti variazioni di bilancio: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273"/>
        <w:gridCol w:w="1364"/>
      </w:tblGrid>
      <w:tr w:rsidR="009F183C" w:rsidRPr="00E36FD0" w14:paraId="5E035B74" w14:textId="77777777" w:rsidTr="00F104F2">
        <w:tc>
          <w:tcPr>
            <w:tcW w:w="7468" w:type="dxa"/>
          </w:tcPr>
          <w:p w14:paraId="1E59F491" w14:textId="77777777" w:rsidR="009F183C" w:rsidRPr="00E36FD0" w:rsidRDefault="00757AA1">
            <w:pPr>
              <w:rPr>
                <w:rFonts w:cs="Arial"/>
                <w:sz w:val="20"/>
              </w:rPr>
            </w:pPr>
            <w:r w:rsidRPr="00E36FD0">
              <w:rPr>
                <w:rFonts w:cs="Arial"/>
                <w:sz w:val="20"/>
              </w:rPr>
              <w:t>Variazioni di bilancio totali</w:t>
            </w:r>
          </w:p>
        </w:tc>
        <w:tc>
          <w:tcPr>
            <w:tcW w:w="1395" w:type="dxa"/>
          </w:tcPr>
          <w:p w14:paraId="7C081B11" w14:textId="20BAD686" w:rsidR="009F183C" w:rsidRPr="00E36FD0" w:rsidRDefault="00757AA1" w:rsidP="00185D59">
            <w:pPr>
              <w:rPr>
                <w:rFonts w:cs="Arial"/>
                <w:sz w:val="20"/>
              </w:rPr>
            </w:pPr>
            <w:r w:rsidRPr="00E36FD0">
              <w:rPr>
                <w:rFonts w:cs="Arial"/>
                <w:sz w:val="20"/>
              </w:rPr>
              <w:t>n</w:t>
            </w:r>
            <w:r w:rsidR="00F104F2">
              <w:rPr>
                <w:rFonts w:cs="Arial"/>
                <w:sz w:val="20"/>
              </w:rPr>
              <w:t xml:space="preserve">. </w:t>
            </w:r>
            <w:r w:rsidR="00185D59">
              <w:rPr>
                <w:rFonts w:cs="Arial"/>
                <w:sz w:val="20"/>
              </w:rPr>
              <w:t>4</w:t>
            </w:r>
          </w:p>
        </w:tc>
      </w:tr>
      <w:tr w:rsidR="009F183C" w:rsidRPr="00E36FD0" w14:paraId="2BE11CB3" w14:textId="77777777" w:rsidTr="00F104F2">
        <w:tc>
          <w:tcPr>
            <w:tcW w:w="7468" w:type="dxa"/>
          </w:tcPr>
          <w:p w14:paraId="41D849C8" w14:textId="77777777" w:rsidR="009F183C" w:rsidRPr="00E36FD0" w:rsidRDefault="00757AA1">
            <w:pPr>
              <w:rPr>
                <w:rFonts w:cs="Arial"/>
                <w:sz w:val="20"/>
              </w:rPr>
            </w:pPr>
            <w:r w:rsidRPr="00E36FD0">
              <w:rPr>
                <w:rFonts w:cs="Arial"/>
                <w:sz w:val="20"/>
              </w:rPr>
              <w:t>di cui variazioni di Consiglio</w:t>
            </w:r>
          </w:p>
        </w:tc>
        <w:tc>
          <w:tcPr>
            <w:tcW w:w="1395" w:type="dxa"/>
          </w:tcPr>
          <w:p w14:paraId="219352ED" w14:textId="419C3E47" w:rsidR="009F183C" w:rsidRPr="00E36FD0" w:rsidRDefault="00757AA1" w:rsidP="00185D59">
            <w:pPr>
              <w:rPr>
                <w:rFonts w:cs="Arial"/>
                <w:sz w:val="20"/>
              </w:rPr>
            </w:pPr>
            <w:r w:rsidRPr="00E36FD0">
              <w:rPr>
                <w:rFonts w:cs="Arial"/>
                <w:sz w:val="20"/>
              </w:rPr>
              <w:t>n</w:t>
            </w:r>
            <w:r w:rsidR="00F104F2">
              <w:rPr>
                <w:rFonts w:cs="Arial"/>
                <w:sz w:val="20"/>
              </w:rPr>
              <w:t xml:space="preserve">. </w:t>
            </w:r>
            <w:r w:rsidR="00185D59">
              <w:rPr>
                <w:rFonts w:cs="Arial"/>
                <w:sz w:val="20"/>
              </w:rPr>
              <w:t>2</w:t>
            </w:r>
          </w:p>
        </w:tc>
      </w:tr>
      <w:tr w:rsidR="009F183C" w:rsidRPr="00E36FD0" w14:paraId="54DF84F2" w14:textId="77777777" w:rsidTr="00F104F2">
        <w:tc>
          <w:tcPr>
            <w:tcW w:w="7468" w:type="dxa"/>
          </w:tcPr>
          <w:p w14:paraId="7616C741" w14:textId="77777777" w:rsidR="009F183C" w:rsidRPr="00E36FD0" w:rsidRDefault="00757AA1">
            <w:pPr>
              <w:rPr>
                <w:rFonts w:cs="Arial"/>
                <w:sz w:val="20"/>
              </w:rPr>
            </w:pPr>
            <w:r w:rsidRPr="00E36FD0">
              <w:rPr>
                <w:rFonts w:cs="Arial"/>
                <w:sz w:val="20"/>
              </w:rPr>
              <w:t>di cui variazioni di Giunta con i poteri del consiglio a ratifica ex art. 175 c. 4 Tuel</w:t>
            </w:r>
          </w:p>
        </w:tc>
        <w:tc>
          <w:tcPr>
            <w:tcW w:w="1395" w:type="dxa"/>
          </w:tcPr>
          <w:p w14:paraId="62E70CB6" w14:textId="10EFF588" w:rsidR="009F183C" w:rsidRPr="00E36FD0" w:rsidRDefault="00757AA1" w:rsidP="00185D59">
            <w:pPr>
              <w:rPr>
                <w:rFonts w:cs="Arial"/>
                <w:sz w:val="20"/>
              </w:rPr>
            </w:pPr>
            <w:r w:rsidRPr="00E36FD0">
              <w:rPr>
                <w:rFonts w:cs="Arial"/>
                <w:sz w:val="20"/>
              </w:rPr>
              <w:t>n</w:t>
            </w:r>
            <w:r w:rsidR="00F104F2">
              <w:rPr>
                <w:rFonts w:cs="Arial"/>
                <w:sz w:val="20"/>
              </w:rPr>
              <w:t xml:space="preserve">. </w:t>
            </w:r>
            <w:r w:rsidR="00185D59">
              <w:rPr>
                <w:rFonts w:cs="Arial"/>
                <w:sz w:val="20"/>
              </w:rPr>
              <w:t>1</w:t>
            </w:r>
          </w:p>
        </w:tc>
      </w:tr>
      <w:tr w:rsidR="009F183C" w:rsidRPr="00E36FD0" w14:paraId="4A16A7B8" w14:textId="77777777" w:rsidTr="00F104F2">
        <w:tc>
          <w:tcPr>
            <w:tcW w:w="7468" w:type="dxa"/>
          </w:tcPr>
          <w:p w14:paraId="1DFC2829" w14:textId="77777777" w:rsidR="009F183C" w:rsidRPr="00E36FD0" w:rsidRDefault="00757AA1">
            <w:pPr>
              <w:rPr>
                <w:rFonts w:cs="Arial"/>
                <w:sz w:val="20"/>
              </w:rPr>
            </w:pPr>
            <w:r w:rsidRPr="00E36FD0">
              <w:rPr>
                <w:rFonts w:cs="Arial"/>
                <w:sz w:val="20"/>
              </w:rPr>
              <w:t>di cui variazioni di Giunta con i poteri propri ex art. 175 comma 5 bis Tuel</w:t>
            </w:r>
          </w:p>
        </w:tc>
        <w:tc>
          <w:tcPr>
            <w:tcW w:w="1395" w:type="dxa"/>
          </w:tcPr>
          <w:p w14:paraId="6D9D641D" w14:textId="646A76A0" w:rsidR="009F183C" w:rsidRPr="00E36FD0" w:rsidRDefault="00757AA1" w:rsidP="00F104F2">
            <w:pPr>
              <w:rPr>
                <w:rFonts w:cs="Arial"/>
                <w:sz w:val="20"/>
              </w:rPr>
            </w:pPr>
            <w:r w:rsidRPr="00E36FD0">
              <w:rPr>
                <w:rFonts w:cs="Arial"/>
                <w:sz w:val="20"/>
              </w:rPr>
              <w:t>n</w:t>
            </w:r>
            <w:r w:rsidR="00F104F2">
              <w:rPr>
                <w:rFonts w:cs="Arial"/>
                <w:sz w:val="20"/>
              </w:rPr>
              <w:t>. 1</w:t>
            </w:r>
          </w:p>
        </w:tc>
      </w:tr>
    </w:tbl>
    <w:p w14:paraId="6ECCBA43" w14:textId="77777777" w:rsidR="009F183C" w:rsidRPr="00C424FC" w:rsidRDefault="009F183C">
      <w:pPr>
        <w:ind w:left="283"/>
        <w:rPr>
          <w:rFonts w:cs="Arial"/>
          <w:sz w:val="20"/>
        </w:rPr>
      </w:pPr>
    </w:p>
    <w:p w14:paraId="3F129234" w14:textId="3BEA7EC7" w:rsidR="009F183C" w:rsidRPr="00C424FC" w:rsidRDefault="00757AA1">
      <w:pPr>
        <w:numPr>
          <w:ilvl w:val="0"/>
          <w:numId w:val="1"/>
        </w:numPr>
        <w:rPr>
          <w:rFonts w:cs="Arial"/>
          <w:sz w:val="20"/>
        </w:rPr>
      </w:pPr>
      <w:r w:rsidRPr="00C424FC">
        <w:rPr>
          <w:rFonts w:cs="Arial"/>
          <w:sz w:val="20"/>
        </w:rPr>
        <w:t>le funzioni richiamate e</w:t>
      </w:r>
      <w:r w:rsidR="00531C4B">
        <w:rPr>
          <w:rFonts w:cs="Arial"/>
          <w:sz w:val="20"/>
        </w:rPr>
        <w:t>d</w:t>
      </w:r>
      <w:r w:rsidRPr="00C424FC">
        <w:rPr>
          <w:rFonts w:cs="Arial"/>
          <w:sz w:val="20"/>
        </w:rPr>
        <w:t xml:space="preserve"> i relativi pareri espressi dall’organo di revisione risultano dettagliatamente riportati nell</w:t>
      </w:r>
      <w:r w:rsidR="00180AEB">
        <w:rPr>
          <w:rFonts w:cs="Arial"/>
          <w:sz w:val="20"/>
        </w:rPr>
        <w:t>a documentazione a supporto dell’attività svolta</w:t>
      </w:r>
      <w:r w:rsidRPr="00C424FC">
        <w:rPr>
          <w:rFonts w:cs="Arial"/>
          <w:sz w:val="20"/>
        </w:rPr>
        <w:t>;</w:t>
      </w:r>
    </w:p>
    <w:p w14:paraId="29C6DFF9" w14:textId="3EDDB809" w:rsidR="009F183C" w:rsidRPr="00C424FC" w:rsidRDefault="00757AA1">
      <w:pPr>
        <w:jc w:val="center"/>
        <w:rPr>
          <w:rFonts w:cs="Arial"/>
          <w:b/>
          <w:iCs/>
          <w:caps/>
          <w:sz w:val="20"/>
        </w:rPr>
      </w:pPr>
      <w:r w:rsidRPr="00C424FC">
        <w:rPr>
          <w:rFonts w:cs="Arial"/>
          <w:b/>
          <w:iCs/>
          <w:caps/>
          <w:sz w:val="20"/>
        </w:rPr>
        <w:t>Riportano</w:t>
      </w:r>
    </w:p>
    <w:p w14:paraId="4D8B1039" w14:textId="2166D22E" w:rsidR="009F183C" w:rsidRPr="00C424FC" w:rsidRDefault="00757AA1" w:rsidP="00F550F6">
      <w:pPr>
        <w:numPr>
          <w:ilvl w:val="12"/>
          <w:numId w:val="0"/>
        </w:numPr>
        <w:jc w:val="center"/>
        <w:rPr>
          <w:rFonts w:cs="Arial"/>
          <w:sz w:val="20"/>
        </w:rPr>
      </w:pPr>
      <w:r w:rsidRPr="00C424FC">
        <w:rPr>
          <w:rFonts w:cs="Arial"/>
          <w:sz w:val="20"/>
        </w:rPr>
        <w:t>i risultati dell’analisi e le attestazioni sul rendiconto per l’esercizio 201</w:t>
      </w:r>
      <w:r w:rsidR="00185D59">
        <w:rPr>
          <w:rFonts w:cs="Arial"/>
          <w:sz w:val="20"/>
        </w:rPr>
        <w:t>9</w:t>
      </w:r>
      <w:r w:rsidRPr="00C424FC">
        <w:rPr>
          <w:rFonts w:cs="Arial"/>
          <w:sz w:val="20"/>
        </w:rPr>
        <w:t>.</w:t>
      </w:r>
    </w:p>
    <w:p w14:paraId="6AFA4075" w14:textId="0A1B4348" w:rsidR="009F183C" w:rsidRPr="00C424FC" w:rsidRDefault="009F183C">
      <w:pPr>
        <w:pStyle w:val="Intestazione"/>
        <w:tabs>
          <w:tab w:val="clear" w:pos="4819"/>
          <w:tab w:val="clear" w:pos="9638"/>
        </w:tabs>
        <w:rPr>
          <w:rFonts w:cs="Arial"/>
          <w:sz w:val="20"/>
        </w:rPr>
      </w:pPr>
    </w:p>
    <w:p w14:paraId="52F0C8F1" w14:textId="4EBAD189" w:rsidR="002209E2" w:rsidRDefault="002209E2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1D87BBF9" w14:textId="02F7D4BB" w:rsidR="009F183C" w:rsidRPr="00C424FC" w:rsidRDefault="00757AA1">
      <w:pPr>
        <w:pStyle w:val="Titolo1"/>
        <w:shd w:val="clear" w:color="auto" w:fill="D6E3BC" w:themeFill="accent3" w:themeFillTint="66"/>
      </w:pPr>
      <w:bookmarkStart w:id="2" w:name="_Toc379377453"/>
      <w:bookmarkStart w:id="3" w:name="_Toc4078588"/>
      <w:r w:rsidRPr="00C424FC">
        <w:lastRenderedPageBreak/>
        <w:t>CONTO DEL BILANCIO</w:t>
      </w:r>
      <w:bookmarkEnd w:id="2"/>
      <w:bookmarkEnd w:id="3"/>
    </w:p>
    <w:p w14:paraId="7B42EF7C" w14:textId="66F30459" w:rsidR="009F183C" w:rsidRPr="00C424FC" w:rsidRDefault="00F550F6">
      <w:pPr>
        <w:pStyle w:val="Titolo2"/>
        <w:rPr>
          <w:rFonts w:cs="Arial"/>
        </w:rPr>
      </w:pPr>
      <w:bookmarkStart w:id="4" w:name="_Toc4078589"/>
      <w:r w:rsidRPr="00C424FC">
        <w:rPr>
          <w:rFonts w:cs="Arial"/>
        </w:rPr>
        <w:t>Premesse e verifiche</w:t>
      </w:r>
      <w:bookmarkEnd w:id="4"/>
    </w:p>
    <w:p w14:paraId="38053E6F" w14:textId="7E9E4156" w:rsidR="00F550F6" w:rsidRPr="00C424FC" w:rsidRDefault="00F550F6" w:rsidP="00F550F6">
      <w:pPr>
        <w:rPr>
          <w:rFonts w:cs="Arial"/>
          <w:sz w:val="20"/>
        </w:rPr>
      </w:pPr>
      <w:r w:rsidRPr="00C424FC">
        <w:rPr>
          <w:rFonts w:cs="Arial"/>
          <w:sz w:val="20"/>
        </w:rPr>
        <w:t xml:space="preserve">Il Comune di </w:t>
      </w:r>
      <w:r w:rsidR="00AE23FD">
        <w:rPr>
          <w:rFonts w:cs="Arial"/>
          <w:sz w:val="20"/>
        </w:rPr>
        <w:t>Lonato del Garda</w:t>
      </w:r>
      <w:r w:rsidRPr="00C424FC">
        <w:rPr>
          <w:rFonts w:cs="Arial"/>
          <w:sz w:val="20"/>
        </w:rPr>
        <w:t xml:space="preserve"> registra una popolazione </w:t>
      </w:r>
      <w:r w:rsidR="00F57E00">
        <w:rPr>
          <w:rFonts w:cs="Arial"/>
          <w:sz w:val="20"/>
        </w:rPr>
        <w:t>al 31.12.2019</w:t>
      </w:r>
      <w:r w:rsidR="00C77453">
        <w:rPr>
          <w:rFonts w:cs="Arial"/>
          <w:sz w:val="20"/>
        </w:rPr>
        <w:t>, ai sensi dell’art.156</w:t>
      </w:r>
      <w:r w:rsidR="00531C4B">
        <w:rPr>
          <w:rFonts w:cs="Arial"/>
          <w:sz w:val="20"/>
        </w:rPr>
        <w:t>, comma 2,</w:t>
      </w:r>
      <w:r w:rsidR="00C77453">
        <w:rPr>
          <w:rFonts w:cs="Arial"/>
          <w:sz w:val="20"/>
        </w:rPr>
        <w:t xml:space="preserve"> del Tuel</w:t>
      </w:r>
      <w:r w:rsidR="00CD1652">
        <w:rPr>
          <w:rFonts w:cs="Arial"/>
          <w:sz w:val="20"/>
        </w:rPr>
        <w:t>,</w:t>
      </w:r>
      <w:r w:rsidRPr="00C424FC">
        <w:rPr>
          <w:rFonts w:cs="Arial"/>
          <w:sz w:val="20"/>
        </w:rPr>
        <w:t xml:space="preserve"> di </w:t>
      </w:r>
      <w:r w:rsidR="00AE23FD">
        <w:rPr>
          <w:rFonts w:cs="Arial"/>
          <w:sz w:val="20"/>
        </w:rPr>
        <w:t>n. 16.</w:t>
      </w:r>
      <w:r w:rsidR="00F57E00">
        <w:rPr>
          <w:rFonts w:cs="Arial"/>
          <w:sz w:val="20"/>
        </w:rPr>
        <w:t>785</w:t>
      </w:r>
      <w:r w:rsidR="00AE23FD">
        <w:rPr>
          <w:rFonts w:cs="Arial"/>
          <w:sz w:val="20"/>
        </w:rPr>
        <w:t xml:space="preserve"> </w:t>
      </w:r>
      <w:r w:rsidRPr="00C424FC">
        <w:rPr>
          <w:rFonts w:cs="Arial"/>
          <w:sz w:val="20"/>
        </w:rPr>
        <w:t>abitanti.</w:t>
      </w:r>
    </w:p>
    <w:p w14:paraId="664F4037" w14:textId="27CEE357" w:rsidR="00AA6059" w:rsidRDefault="00AA6059" w:rsidP="00AA6059">
      <w:pPr>
        <w:pStyle w:val="Default"/>
        <w:jc w:val="both"/>
        <w:rPr>
          <w:rFonts w:ascii="Arial" w:hAnsi="Arial" w:cs="Arial"/>
          <w:sz w:val="20"/>
        </w:rPr>
      </w:pPr>
      <w:r w:rsidRPr="00C424FC">
        <w:rPr>
          <w:rFonts w:ascii="Arial" w:hAnsi="Arial" w:cs="Arial"/>
          <w:sz w:val="20"/>
          <w:szCs w:val="20"/>
        </w:rPr>
        <w:t>L’organo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di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revisione,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nel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corso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del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201</w:t>
      </w:r>
      <w:r w:rsidR="00DA23EB">
        <w:rPr>
          <w:rFonts w:ascii="Arial" w:hAnsi="Arial" w:cs="Arial"/>
          <w:sz w:val="20"/>
        </w:rPr>
        <w:t>9</w:t>
      </w:r>
      <w:r w:rsidRPr="00AE23FD">
        <w:rPr>
          <w:rFonts w:ascii="Arial" w:hAnsi="Arial" w:cs="Arial"/>
          <w:sz w:val="20"/>
          <w:szCs w:val="20"/>
        </w:rPr>
        <w:t>,</w:t>
      </w:r>
      <w:r w:rsidRPr="00AE23FD">
        <w:rPr>
          <w:rFonts w:ascii="Arial" w:hAnsi="Arial" w:cs="Arial"/>
          <w:sz w:val="20"/>
        </w:rPr>
        <w:t xml:space="preserve"> </w:t>
      </w:r>
      <w:r w:rsidR="00AE23FD">
        <w:rPr>
          <w:rFonts w:ascii="Arial" w:hAnsi="Arial" w:cs="Arial"/>
          <w:sz w:val="20"/>
        </w:rPr>
        <w:t xml:space="preserve">non </w:t>
      </w:r>
      <w:r w:rsidRPr="00AE23FD">
        <w:rPr>
          <w:rFonts w:ascii="Arial" w:hAnsi="Arial" w:cs="Arial"/>
          <w:sz w:val="20"/>
          <w:szCs w:val="20"/>
        </w:rPr>
        <w:t>ha</w:t>
      </w:r>
      <w:r w:rsidRPr="00AE23FD">
        <w:rPr>
          <w:rFonts w:ascii="Arial" w:hAnsi="Arial" w:cs="Arial"/>
          <w:sz w:val="20"/>
        </w:rPr>
        <w:t xml:space="preserve"> </w:t>
      </w:r>
      <w:r w:rsidRPr="00AE23FD">
        <w:rPr>
          <w:rFonts w:ascii="Arial" w:hAnsi="Arial" w:cs="Arial"/>
          <w:sz w:val="20"/>
          <w:szCs w:val="20"/>
        </w:rPr>
        <w:t>rilevato</w:t>
      </w:r>
      <w:r w:rsidR="00AE23FD">
        <w:rPr>
          <w:rFonts w:ascii="Arial" w:hAnsi="Arial" w:cs="Arial"/>
          <w:sz w:val="20"/>
          <w:szCs w:val="20"/>
        </w:rPr>
        <w:t xml:space="preserve"> </w:t>
      </w:r>
      <w:r w:rsidRPr="00AE23FD">
        <w:rPr>
          <w:rFonts w:ascii="Arial" w:hAnsi="Arial" w:cs="Arial"/>
          <w:sz w:val="20"/>
          <w:szCs w:val="20"/>
        </w:rPr>
        <w:t>gravi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irregolarità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contabili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o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gravi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anomalie</w:t>
      </w:r>
      <w:r w:rsidRPr="00C424FC">
        <w:rPr>
          <w:rFonts w:ascii="Arial" w:hAnsi="Arial" w:cs="Arial"/>
          <w:sz w:val="20"/>
        </w:rPr>
        <w:t xml:space="preserve"> </w:t>
      </w:r>
      <w:r w:rsidRPr="00C424FC">
        <w:rPr>
          <w:rFonts w:ascii="Arial" w:hAnsi="Arial" w:cs="Arial"/>
          <w:sz w:val="20"/>
          <w:szCs w:val="20"/>
        </w:rPr>
        <w:t>gestionali e/o suggerito misure correttive non adottate dall’Ente</w:t>
      </w:r>
      <w:r w:rsidRPr="00C424FC">
        <w:rPr>
          <w:rFonts w:ascii="Arial" w:hAnsi="Arial" w:cs="Arial"/>
          <w:sz w:val="20"/>
        </w:rPr>
        <w:t xml:space="preserve">. </w:t>
      </w:r>
    </w:p>
    <w:p w14:paraId="7A8F058C" w14:textId="77777777" w:rsidR="006D13A0" w:rsidRPr="00C424FC" w:rsidRDefault="006D13A0" w:rsidP="00AA6059">
      <w:pPr>
        <w:pStyle w:val="Default"/>
        <w:jc w:val="both"/>
        <w:rPr>
          <w:rFonts w:ascii="Arial" w:hAnsi="Arial" w:cs="Arial"/>
          <w:sz w:val="20"/>
        </w:rPr>
      </w:pPr>
    </w:p>
    <w:p w14:paraId="32729534" w14:textId="3793133D" w:rsidR="00AA6059" w:rsidRPr="00C424FC" w:rsidRDefault="00AA6059" w:rsidP="00AA6059">
      <w:pPr>
        <w:rPr>
          <w:rFonts w:cs="Arial"/>
          <w:sz w:val="20"/>
        </w:rPr>
      </w:pPr>
    </w:p>
    <w:p w14:paraId="4B0C06CB" w14:textId="430D5499" w:rsidR="003D58E8" w:rsidRPr="00902BC5" w:rsidRDefault="00AA6059" w:rsidP="00AA6059">
      <w:pPr>
        <w:rPr>
          <w:rFonts w:cs="Arial"/>
          <w:color w:val="000000"/>
          <w:sz w:val="20"/>
        </w:rPr>
      </w:pPr>
      <w:r w:rsidRPr="00902BC5">
        <w:rPr>
          <w:rFonts w:cs="Arial"/>
          <w:color w:val="000000"/>
          <w:sz w:val="20"/>
        </w:rPr>
        <w:t xml:space="preserve">L’organo di revisione </w:t>
      </w:r>
      <w:r w:rsidR="00007B31" w:rsidRPr="00902BC5">
        <w:rPr>
          <w:rFonts w:cs="Arial"/>
          <w:color w:val="000000"/>
          <w:sz w:val="20"/>
        </w:rPr>
        <w:t xml:space="preserve">in carica allora </w:t>
      </w:r>
      <w:r w:rsidRPr="00902BC5">
        <w:rPr>
          <w:rFonts w:cs="Arial"/>
          <w:color w:val="000000"/>
          <w:sz w:val="20"/>
        </w:rPr>
        <w:t>ha verificato che</w:t>
      </w:r>
      <w:r w:rsidR="003D58E8" w:rsidRPr="00902BC5">
        <w:rPr>
          <w:rFonts w:cs="Arial"/>
          <w:color w:val="000000"/>
          <w:sz w:val="20"/>
        </w:rPr>
        <w:t>:</w:t>
      </w:r>
    </w:p>
    <w:p w14:paraId="1312DFD3" w14:textId="3C27E1D6" w:rsidR="009A7AB7" w:rsidRPr="00185D59" w:rsidRDefault="003D58E8" w:rsidP="00185D59">
      <w:pPr>
        <w:rPr>
          <w:rFonts w:cs="Arial"/>
          <w:color w:val="000000"/>
          <w:sz w:val="20"/>
        </w:rPr>
      </w:pPr>
      <w:r w:rsidRPr="00902BC5">
        <w:rPr>
          <w:rFonts w:cs="Arial"/>
          <w:color w:val="000000"/>
          <w:sz w:val="20"/>
        </w:rPr>
        <w:t>-</w:t>
      </w:r>
      <w:r w:rsidR="00AA6059" w:rsidRPr="00902BC5">
        <w:rPr>
          <w:rFonts w:cs="Arial"/>
          <w:color w:val="000000"/>
          <w:sz w:val="20"/>
        </w:rPr>
        <w:t xml:space="preserve"> l’Ente risulta essere correttamente adempiente rispetto alla trasmissione degli schemi di bilancio, dei dati contabili analitici, del piano degli indicatori e de</w:t>
      </w:r>
      <w:r w:rsidR="00AA6059" w:rsidRPr="00902BC5">
        <w:rPr>
          <w:rFonts w:cs="Arial"/>
          <w:sz w:val="20"/>
        </w:rPr>
        <w:t>i documenti allegati richiesti</w:t>
      </w:r>
      <w:r w:rsidR="00AA6059" w:rsidRPr="00902BC5">
        <w:rPr>
          <w:rFonts w:cs="Arial"/>
          <w:color w:val="000000"/>
          <w:sz w:val="20"/>
        </w:rPr>
        <w:t xml:space="preserve"> </w:t>
      </w:r>
      <w:r w:rsidR="00FA51ED" w:rsidRPr="00902BC5">
        <w:rPr>
          <w:rFonts w:cs="Arial"/>
          <w:color w:val="000000"/>
          <w:sz w:val="20"/>
        </w:rPr>
        <w:t>d</w:t>
      </w:r>
      <w:r w:rsidR="00AA6059" w:rsidRPr="00902BC5">
        <w:rPr>
          <w:rFonts w:cs="Arial"/>
          <w:color w:val="000000"/>
          <w:sz w:val="20"/>
        </w:rPr>
        <w:t>alla BDAP</w:t>
      </w:r>
      <w:r w:rsidR="00FA51ED" w:rsidRPr="00902BC5">
        <w:rPr>
          <w:rFonts w:cs="Arial"/>
          <w:color w:val="000000"/>
          <w:sz w:val="20"/>
        </w:rPr>
        <w:t xml:space="preserve"> rispetto ai bilanci di previsione, rendiconti, bilanci consolidati approvati</w:t>
      </w:r>
      <w:r w:rsidR="00F773C2" w:rsidRPr="00902BC5">
        <w:rPr>
          <w:rFonts w:cs="Arial"/>
          <w:color w:val="000000"/>
          <w:sz w:val="20"/>
        </w:rPr>
        <w:t>;</w:t>
      </w:r>
      <w:r w:rsidR="00FA51ED" w:rsidRPr="00C424FC">
        <w:rPr>
          <w:rFonts w:cs="Arial"/>
          <w:color w:val="000000"/>
          <w:sz w:val="20"/>
        </w:rPr>
        <w:t xml:space="preserve"> </w:t>
      </w:r>
    </w:p>
    <w:p w14:paraId="013DD3A9" w14:textId="315FD6B7" w:rsidR="000E19AD" w:rsidRDefault="002209E2" w:rsidP="00FA51ED">
      <w:pPr>
        <w:pStyle w:val="Default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DC2054" w:rsidRPr="00C424FC">
        <w:rPr>
          <w:rFonts w:ascii="Arial" w:hAnsi="Arial" w:cs="Arial"/>
          <w:sz w:val="20"/>
          <w:szCs w:val="20"/>
        </w:rPr>
        <w:t>nel rendiconto 201</w:t>
      </w:r>
      <w:r w:rsidR="00185D59">
        <w:rPr>
          <w:rFonts w:ascii="Arial" w:hAnsi="Arial" w:cs="Arial"/>
          <w:sz w:val="20"/>
          <w:szCs w:val="20"/>
        </w:rPr>
        <w:t>9</w:t>
      </w:r>
      <w:r w:rsidR="00DC2054" w:rsidRPr="00C424FC">
        <w:rPr>
          <w:rFonts w:ascii="Arial" w:hAnsi="Arial" w:cs="Arial"/>
          <w:sz w:val="20"/>
          <w:szCs w:val="20"/>
        </w:rPr>
        <w:t xml:space="preserve"> le somme iscritte ai titoli IV</w:t>
      </w:r>
      <w:r w:rsidR="00964CFE">
        <w:rPr>
          <w:rFonts w:ascii="Arial" w:hAnsi="Arial" w:cs="Arial"/>
          <w:sz w:val="20"/>
          <w:szCs w:val="20"/>
        </w:rPr>
        <w:t>,</w:t>
      </w:r>
      <w:r w:rsidR="00DC2054" w:rsidRPr="00C424FC">
        <w:rPr>
          <w:rFonts w:ascii="Arial" w:hAnsi="Arial" w:cs="Arial"/>
          <w:sz w:val="20"/>
          <w:szCs w:val="20"/>
        </w:rPr>
        <w:t xml:space="preserve"> V e VI delle entrate (escluse quelle entrate del titolo IV considerate ai fini degli equilibri di parte corrente) </w:t>
      </w:r>
      <w:r w:rsidR="00DC2054" w:rsidRPr="009727F2">
        <w:rPr>
          <w:rFonts w:ascii="Arial" w:hAnsi="Arial" w:cs="Arial"/>
          <w:sz w:val="20"/>
          <w:szCs w:val="20"/>
        </w:rPr>
        <w:t>sono state</w:t>
      </w:r>
      <w:r w:rsidR="00DC2054" w:rsidRPr="00C424FC">
        <w:rPr>
          <w:rFonts w:ascii="Arial" w:hAnsi="Arial" w:cs="Arial"/>
          <w:sz w:val="20"/>
          <w:szCs w:val="20"/>
        </w:rPr>
        <w:t xml:space="preserve"> destinate esclusivamente al finanziamento delle spese di investimento</w:t>
      </w:r>
      <w:r w:rsidR="00F773C2">
        <w:rPr>
          <w:rFonts w:ascii="Arial" w:hAnsi="Arial" w:cs="Arial"/>
          <w:sz w:val="20"/>
          <w:szCs w:val="20"/>
        </w:rPr>
        <w:t>;</w:t>
      </w:r>
      <w:r w:rsidR="00DC2054" w:rsidRPr="00C424FC">
        <w:rPr>
          <w:rFonts w:ascii="Arial" w:hAnsi="Arial" w:cs="Arial"/>
          <w:sz w:val="20"/>
          <w:szCs w:val="20"/>
        </w:rPr>
        <w:t xml:space="preserve"> </w:t>
      </w:r>
    </w:p>
    <w:p w14:paraId="72C6CC62" w14:textId="77777777" w:rsidR="00EA538F" w:rsidRDefault="00EA538F" w:rsidP="00FA51ED">
      <w:pPr>
        <w:pStyle w:val="Default"/>
        <w:jc w:val="both"/>
        <w:rPr>
          <w:rFonts w:ascii="Arial" w:hAnsi="Arial" w:cs="Arial"/>
          <w:i/>
          <w:sz w:val="20"/>
          <w:szCs w:val="20"/>
        </w:rPr>
      </w:pPr>
    </w:p>
    <w:p w14:paraId="74DDF0A5" w14:textId="77777777" w:rsidR="000E19AD" w:rsidRPr="00C424FC" w:rsidRDefault="000E19AD" w:rsidP="00F550F6">
      <w:pPr>
        <w:rPr>
          <w:rFonts w:cs="Arial"/>
          <w:color w:val="000000"/>
          <w:sz w:val="20"/>
        </w:rPr>
      </w:pPr>
      <w:r w:rsidRPr="00C424FC">
        <w:rPr>
          <w:rFonts w:cs="Arial"/>
          <w:color w:val="000000"/>
          <w:sz w:val="20"/>
        </w:rPr>
        <w:t>In riferimento al</w:t>
      </w:r>
      <w:r w:rsidR="00F550F6" w:rsidRPr="00C424FC">
        <w:rPr>
          <w:rFonts w:cs="Arial"/>
          <w:color w:val="000000"/>
          <w:sz w:val="20"/>
        </w:rPr>
        <w:t xml:space="preserve">l’Ente </w:t>
      </w:r>
      <w:r w:rsidRPr="00C424FC">
        <w:rPr>
          <w:rFonts w:cs="Arial"/>
          <w:color w:val="000000"/>
          <w:sz w:val="20"/>
        </w:rPr>
        <w:t>si precisa che:</w:t>
      </w:r>
    </w:p>
    <w:p w14:paraId="626753E5" w14:textId="1F1566BD" w:rsidR="00DC2054" w:rsidRPr="009727F2" w:rsidRDefault="005E1318" w:rsidP="009727F2">
      <w:pPr>
        <w:pStyle w:val="Paragrafoelenco"/>
        <w:numPr>
          <w:ilvl w:val="0"/>
          <w:numId w:val="40"/>
        </w:numPr>
        <w:rPr>
          <w:rFonts w:cs="Arial"/>
          <w:sz w:val="20"/>
        </w:rPr>
      </w:pPr>
      <w:r w:rsidRPr="009727F2">
        <w:rPr>
          <w:rFonts w:cs="Arial"/>
          <w:sz w:val="20"/>
        </w:rPr>
        <w:t>ha</w:t>
      </w:r>
      <w:r w:rsidRPr="00C424FC">
        <w:rPr>
          <w:rFonts w:cs="Arial"/>
          <w:sz w:val="20"/>
        </w:rPr>
        <w:t xml:space="preserve"> </w:t>
      </w:r>
      <w:r w:rsidR="00DC2054" w:rsidRPr="00C424FC">
        <w:rPr>
          <w:rFonts w:cs="Arial"/>
          <w:sz w:val="20"/>
        </w:rPr>
        <w:t xml:space="preserve">in essere operazioni di partenariato pubblico-privato, come definite dal d.lgs. n. 50/2016 </w:t>
      </w:r>
      <w:r w:rsidR="009727F2">
        <w:rPr>
          <w:rFonts w:cs="Arial"/>
          <w:i/>
          <w:sz w:val="20"/>
        </w:rPr>
        <w:t>(</w:t>
      </w:r>
      <w:r w:rsidR="00DC2054" w:rsidRPr="00C424FC">
        <w:rPr>
          <w:rFonts w:cs="Arial"/>
          <w:i/>
          <w:sz w:val="20"/>
        </w:rPr>
        <w:t>leasing immobiliare in costruendo</w:t>
      </w:r>
      <w:r w:rsidR="009727F2">
        <w:rPr>
          <w:rFonts w:cs="Arial"/>
          <w:i/>
          <w:sz w:val="20"/>
        </w:rPr>
        <w:t>)</w:t>
      </w:r>
      <w:r w:rsidR="00BF2BF0" w:rsidRPr="009727F2">
        <w:rPr>
          <w:rFonts w:cs="Arial"/>
          <w:i/>
          <w:sz w:val="20"/>
        </w:rPr>
        <w:t>;</w:t>
      </w:r>
    </w:p>
    <w:p w14:paraId="131326DF" w14:textId="77777777" w:rsidR="009727F2" w:rsidRPr="009727F2" w:rsidRDefault="009727F2" w:rsidP="009727F2">
      <w:pPr>
        <w:pStyle w:val="Paragrafoelenco"/>
        <w:ind w:left="1080"/>
        <w:rPr>
          <w:rFonts w:cs="Arial"/>
          <w:sz w:val="20"/>
        </w:rPr>
      </w:pPr>
    </w:p>
    <w:p w14:paraId="05E7F170" w14:textId="27A894DA" w:rsidR="00964CFE" w:rsidRPr="009727F2" w:rsidRDefault="009727F2" w:rsidP="004C573D">
      <w:pPr>
        <w:pStyle w:val="Paragrafoelenco"/>
        <w:numPr>
          <w:ilvl w:val="0"/>
          <w:numId w:val="40"/>
        </w:numPr>
        <w:rPr>
          <w:rFonts w:cs="Arial"/>
          <w:sz w:val="20"/>
        </w:rPr>
      </w:pPr>
      <w:r w:rsidRPr="009727F2">
        <w:rPr>
          <w:rFonts w:cs="Arial"/>
          <w:sz w:val="20"/>
        </w:rPr>
        <w:t>non ha r</w:t>
      </w:r>
      <w:r w:rsidR="00185D59">
        <w:rPr>
          <w:rFonts w:cs="Arial"/>
          <w:sz w:val="20"/>
        </w:rPr>
        <w:t>icevuto nel corso dell’anno 2019</w:t>
      </w:r>
      <w:r w:rsidR="005024BB" w:rsidRPr="00964CFE">
        <w:rPr>
          <w:rFonts w:cs="Arial"/>
          <w:sz w:val="20"/>
        </w:rPr>
        <w:t xml:space="preserve"> rilievi mossi dalla Corte dei conti in sede di controllo, nonché dei rilievi non recepiti</w:t>
      </w:r>
      <w:r w:rsidR="005024BB" w:rsidRPr="00151593">
        <w:rPr>
          <w:rFonts w:cs="Arial"/>
          <w:sz w:val="20"/>
        </w:rPr>
        <w:t xml:space="preserve"> degli organi di controllo interno e degli organi di revisione amministrativa e contabile, ai sensi dell'art. 31, d.lgs. n. 33/2013</w:t>
      </w:r>
      <w:r w:rsidR="00BF2BF0" w:rsidRPr="00301748">
        <w:rPr>
          <w:rFonts w:cs="Arial"/>
          <w:sz w:val="20"/>
        </w:rPr>
        <w:t xml:space="preserve">; </w:t>
      </w:r>
    </w:p>
    <w:p w14:paraId="4786800D" w14:textId="77777777" w:rsidR="009727F2" w:rsidRPr="004C573D" w:rsidRDefault="009727F2" w:rsidP="009727F2">
      <w:pPr>
        <w:pStyle w:val="Paragrafoelenco"/>
        <w:ind w:left="1080"/>
        <w:rPr>
          <w:rFonts w:cs="Arial"/>
          <w:sz w:val="20"/>
        </w:rPr>
      </w:pPr>
    </w:p>
    <w:p w14:paraId="6D13DEC9" w14:textId="6EE79AFA" w:rsidR="00670619" w:rsidRPr="00185D59" w:rsidRDefault="00BF2BF0" w:rsidP="00185D59">
      <w:pPr>
        <w:pStyle w:val="Paragrafoelenco"/>
        <w:numPr>
          <w:ilvl w:val="0"/>
          <w:numId w:val="40"/>
        </w:numPr>
        <w:rPr>
          <w:rFonts w:cs="Arial"/>
          <w:bCs/>
          <w:sz w:val="20"/>
        </w:rPr>
      </w:pPr>
      <w:r w:rsidRPr="00185D59">
        <w:rPr>
          <w:rFonts w:cs="Arial"/>
          <w:sz w:val="20"/>
        </w:rPr>
        <w:t xml:space="preserve">ha ricevuto </w:t>
      </w:r>
      <w:r w:rsidR="00185D59" w:rsidRPr="00185D59">
        <w:rPr>
          <w:rFonts w:cs="Arial"/>
          <w:sz w:val="20"/>
        </w:rPr>
        <w:t xml:space="preserve">nel corso dell’anno 2019 </w:t>
      </w:r>
      <w:r w:rsidR="00882D1A">
        <w:rPr>
          <w:rFonts w:cs="Arial"/>
          <w:sz w:val="20"/>
        </w:rPr>
        <w:t>una anticipazione</w:t>
      </w:r>
      <w:r w:rsidR="00185D59">
        <w:rPr>
          <w:rFonts w:cs="Arial"/>
          <w:sz w:val="20"/>
        </w:rPr>
        <w:t xml:space="preserve"> di liquidità</w:t>
      </w:r>
      <w:r w:rsidR="00882D1A">
        <w:rPr>
          <w:rFonts w:cs="Arial"/>
          <w:sz w:val="20"/>
        </w:rPr>
        <w:t xml:space="preserve"> </w:t>
      </w:r>
      <w:r w:rsidR="00185D59" w:rsidRPr="00185D59">
        <w:rPr>
          <w:rFonts w:cs="Arial"/>
          <w:bCs/>
          <w:sz w:val="20"/>
        </w:rPr>
        <w:t xml:space="preserve"> ai sensi dell’art. 1, commi 849-857, della legge di bilancio 2019 (L. 30 dicembre 2018 n. 145)</w:t>
      </w:r>
      <w:r w:rsidR="00882D1A">
        <w:rPr>
          <w:rFonts w:cs="Arial"/>
          <w:bCs/>
          <w:sz w:val="20"/>
        </w:rPr>
        <w:t xml:space="preserve"> pari a  € 11.722,52  interamente rimborsata</w:t>
      </w:r>
      <w:r w:rsidR="00DB709A" w:rsidRPr="00185D59">
        <w:rPr>
          <w:rFonts w:cs="Arial"/>
          <w:sz w:val="20"/>
        </w:rPr>
        <w:t>;</w:t>
      </w:r>
      <w:r w:rsidRPr="00185D59">
        <w:rPr>
          <w:rFonts w:cs="Arial"/>
          <w:sz w:val="20"/>
        </w:rPr>
        <w:t xml:space="preserve"> </w:t>
      </w:r>
    </w:p>
    <w:p w14:paraId="2BF2B02B" w14:textId="77777777" w:rsidR="009727F2" w:rsidDel="00983FA8" w:rsidRDefault="009727F2" w:rsidP="009727F2">
      <w:pPr>
        <w:pStyle w:val="Paragrafoelenco"/>
        <w:ind w:left="1080"/>
        <w:rPr>
          <w:rFonts w:cs="Arial"/>
          <w:sz w:val="20"/>
        </w:rPr>
      </w:pPr>
    </w:p>
    <w:p w14:paraId="71BFEC03" w14:textId="3BA2FDB6" w:rsidR="00F773C2" w:rsidRDefault="00DB709A" w:rsidP="00BA214C">
      <w:pPr>
        <w:pStyle w:val="Paragrafoelenco"/>
        <w:numPr>
          <w:ilvl w:val="0"/>
          <w:numId w:val="40"/>
        </w:numPr>
        <w:rPr>
          <w:rFonts w:cs="Arial"/>
          <w:sz w:val="20"/>
        </w:rPr>
      </w:pPr>
      <w:r>
        <w:rPr>
          <w:rFonts w:cs="Arial"/>
          <w:sz w:val="20"/>
        </w:rPr>
        <w:t>d</w:t>
      </w:r>
      <w:r w:rsidR="007045F1" w:rsidRPr="00DB709A">
        <w:rPr>
          <w:rFonts w:cs="Arial"/>
          <w:sz w:val="20"/>
        </w:rPr>
        <w:t xml:space="preserve">ai dati risultanti dalla tabella dei parametri di deficitarietà strutturale allegata al rendiconto emerge che l’ente non è da considerarsi strutturalmente deficitario e soggetto ai controlli di cui all’art. </w:t>
      </w:r>
      <w:hyperlink r:id="rId8" w:history="1">
        <w:r w:rsidR="007045F1" w:rsidRPr="00DB709A">
          <w:rPr>
            <w:rStyle w:val="Collegamentoipertestuale"/>
            <w:rFonts w:cs="Arial"/>
            <w:color w:val="auto"/>
            <w:sz w:val="20"/>
          </w:rPr>
          <w:t>243</w:t>
        </w:r>
      </w:hyperlink>
      <w:r w:rsidR="007045F1" w:rsidRPr="00DB709A">
        <w:rPr>
          <w:rFonts w:cs="Arial"/>
          <w:sz w:val="20"/>
        </w:rPr>
        <w:t xml:space="preserve"> del Tuel</w:t>
      </w:r>
      <w:r w:rsidR="00F773C2">
        <w:rPr>
          <w:rFonts w:cs="Arial"/>
          <w:sz w:val="20"/>
        </w:rPr>
        <w:t>;</w:t>
      </w:r>
    </w:p>
    <w:p w14:paraId="76EBFA7E" w14:textId="77777777" w:rsidR="00BA214C" w:rsidRPr="00BA214C" w:rsidRDefault="00BA214C" w:rsidP="00BA214C">
      <w:pPr>
        <w:pStyle w:val="Paragrafoelenco"/>
        <w:ind w:left="1080"/>
        <w:rPr>
          <w:rFonts w:cs="Arial"/>
          <w:sz w:val="20"/>
        </w:rPr>
      </w:pPr>
    </w:p>
    <w:p w14:paraId="3FD747BE" w14:textId="5AE4D519" w:rsidR="005E1318" w:rsidRDefault="005E1318" w:rsidP="004C573D">
      <w:pPr>
        <w:pStyle w:val="Paragrafoelenco"/>
        <w:numPr>
          <w:ilvl w:val="0"/>
          <w:numId w:val="40"/>
        </w:numPr>
        <w:rPr>
          <w:rFonts w:cs="Arial"/>
          <w:sz w:val="20"/>
        </w:rPr>
      </w:pPr>
      <w:r>
        <w:rPr>
          <w:rFonts w:cs="Arial"/>
          <w:sz w:val="20"/>
        </w:rPr>
        <w:t xml:space="preserve">che il responsabile del servizio finanziario </w:t>
      </w:r>
      <w:r w:rsidRPr="009727F2">
        <w:rPr>
          <w:rFonts w:cs="Arial"/>
          <w:sz w:val="20"/>
        </w:rPr>
        <w:t>ha</w:t>
      </w:r>
      <w:r>
        <w:rPr>
          <w:rFonts w:cs="Arial"/>
          <w:sz w:val="20"/>
        </w:rPr>
        <w:t xml:space="preserve"> adottato quanto previsto dal regolamento di contabilità per lo svolgimento dei controll</w:t>
      </w:r>
      <w:r w:rsidR="00322D3A">
        <w:rPr>
          <w:rFonts w:cs="Arial"/>
          <w:sz w:val="20"/>
        </w:rPr>
        <w:t>i sugli equilibri finanziari</w:t>
      </w:r>
      <w:r w:rsidR="00DB709A">
        <w:rPr>
          <w:rFonts w:cs="Arial"/>
          <w:sz w:val="20"/>
        </w:rPr>
        <w:t>;</w:t>
      </w:r>
    </w:p>
    <w:p w14:paraId="17CFFF65" w14:textId="77777777" w:rsidR="009727F2" w:rsidRPr="0011065E" w:rsidRDefault="009727F2" w:rsidP="009727F2">
      <w:pPr>
        <w:pStyle w:val="Paragrafoelenco"/>
        <w:ind w:left="1080"/>
        <w:rPr>
          <w:rFonts w:cs="Arial"/>
          <w:sz w:val="20"/>
        </w:rPr>
      </w:pPr>
    </w:p>
    <w:p w14:paraId="7DAE4F7A" w14:textId="1BF22FE5" w:rsidR="00DD7802" w:rsidRPr="0011065E" w:rsidRDefault="005E1318" w:rsidP="00DB709A">
      <w:pPr>
        <w:pStyle w:val="Paragrafoelenco"/>
        <w:numPr>
          <w:ilvl w:val="0"/>
          <w:numId w:val="40"/>
        </w:numPr>
        <w:rPr>
          <w:rFonts w:cs="Arial"/>
          <w:sz w:val="20"/>
        </w:rPr>
      </w:pPr>
      <w:r>
        <w:rPr>
          <w:rFonts w:cs="Arial"/>
          <w:sz w:val="20"/>
        </w:rPr>
        <w:t>n</w:t>
      </w:r>
      <w:r w:rsidR="00882D1A">
        <w:rPr>
          <w:rFonts w:cs="Arial"/>
          <w:sz w:val="20"/>
        </w:rPr>
        <w:t>el corso dell’esercizio 2019</w:t>
      </w:r>
      <w:r w:rsidR="00BF2BF0" w:rsidRPr="009727F2">
        <w:rPr>
          <w:rFonts w:cs="Arial"/>
          <w:sz w:val="20"/>
        </w:rPr>
        <w:t>, non sono state effettuate</w:t>
      </w:r>
      <w:r w:rsidR="00BF2BF0" w:rsidRPr="00C424FC">
        <w:rPr>
          <w:rFonts w:cs="Arial"/>
          <w:sz w:val="20"/>
        </w:rPr>
        <w:t xml:space="preserve"> segnalazioni ai sensi dell’art.153, comma 6, del TUEL per il costituirsi di situazioni, non compensabili da maggiori entrate o minori spese, tali da pregiudicare gli equilibri del bilancio;</w:t>
      </w:r>
      <w:r w:rsidR="00BF2BF0" w:rsidRPr="00C424FC">
        <w:rPr>
          <w:rFonts w:cs="Arial"/>
          <w:i/>
          <w:sz w:val="20"/>
        </w:rPr>
        <w:t xml:space="preserve">  </w:t>
      </w:r>
    </w:p>
    <w:p w14:paraId="21857AF8" w14:textId="77777777" w:rsidR="009727F2" w:rsidRPr="009727F2" w:rsidRDefault="009727F2" w:rsidP="009727F2">
      <w:pPr>
        <w:pStyle w:val="Paragrafoelenco"/>
        <w:ind w:left="1080"/>
        <w:rPr>
          <w:rFonts w:cs="Arial"/>
          <w:sz w:val="20"/>
        </w:rPr>
      </w:pPr>
    </w:p>
    <w:p w14:paraId="310B6402" w14:textId="3599677A" w:rsidR="00C424FC" w:rsidRDefault="005E1318" w:rsidP="00DB709A">
      <w:pPr>
        <w:pStyle w:val="Paragrafoelenco"/>
        <w:numPr>
          <w:ilvl w:val="0"/>
          <w:numId w:val="40"/>
        </w:numPr>
        <w:rPr>
          <w:rFonts w:cs="Arial"/>
          <w:sz w:val="20"/>
        </w:rPr>
      </w:pPr>
      <w:r>
        <w:rPr>
          <w:rFonts w:cs="Arial"/>
          <w:sz w:val="20"/>
        </w:rPr>
        <w:t>n</w:t>
      </w:r>
      <w:r w:rsidR="00C424FC" w:rsidRPr="00C424FC">
        <w:rPr>
          <w:rFonts w:cs="Arial"/>
          <w:sz w:val="20"/>
        </w:rPr>
        <w:t xml:space="preserve">el corso dell’esercizio </w:t>
      </w:r>
      <w:r w:rsidR="00C424FC" w:rsidRPr="009727F2">
        <w:rPr>
          <w:rFonts w:cs="Arial"/>
          <w:sz w:val="20"/>
        </w:rPr>
        <w:t xml:space="preserve">l’ente </w:t>
      </w:r>
      <w:r w:rsidR="009727F2" w:rsidRPr="009727F2">
        <w:rPr>
          <w:rFonts w:cs="Arial"/>
          <w:sz w:val="20"/>
        </w:rPr>
        <w:t xml:space="preserve">non è </w:t>
      </w:r>
      <w:r w:rsidR="00C424FC" w:rsidRPr="009727F2">
        <w:rPr>
          <w:rFonts w:cs="Arial"/>
          <w:sz w:val="20"/>
        </w:rPr>
        <w:t xml:space="preserve"> </w:t>
      </w:r>
      <w:r w:rsidR="009727F2" w:rsidRPr="009727F2">
        <w:rPr>
          <w:rFonts w:cs="Arial"/>
          <w:sz w:val="20"/>
        </w:rPr>
        <w:t>in</w:t>
      </w:r>
      <w:r w:rsidR="009727F2">
        <w:rPr>
          <w:rFonts w:cs="Arial"/>
          <w:sz w:val="20"/>
        </w:rPr>
        <w:t xml:space="preserve"> situazione di disavanzo;</w:t>
      </w:r>
    </w:p>
    <w:p w14:paraId="59238212" w14:textId="77777777" w:rsidR="009727F2" w:rsidRPr="00C424FC" w:rsidRDefault="009727F2" w:rsidP="009727F2">
      <w:pPr>
        <w:pStyle w:val="Paragrafoelenco"/>
        <w:ind w:left="1080"/>
        <w:rPr>
          <w:rFonts w:cs="Arial"/>
          <w:sz w:val="20"/>
        </w:rPr>
      </w:pPr>
    </w:p>
    <w:p w14:paraId="56D86567" w14:textId="2F6ED19A" w:rsidR="00DC21D0" w:rsidRDefault="00F550F6" w:rsidP="00DC21D0">
      <w:pPr>
        <w:pStyle w:val="Paragrafoelenco"/>
        <w:numPr>
          <w:ilvl w:val="0"/>
          <w:numId w:val="40"/>
        </w:numPr>
        <w:rPr>
          <w:rFonts w:cs="Arial"/>
          <w:sz w:val="20"/>
        </w:rPr>
      </w:pPr>
      <w:r w:rsidRPr="00C424FC">
        <w:rPr>
          <w:rFonts w:cs="Arial"/>
          <w:sz w:val="20"/>
        </w:rPr>
        <w:t>non è in dissesto;</w:t>
      </w:r>
    </w:p>
    <w:p w14:paraId="7B34382C" w14:textId="77777777" w:rsidR="0019321B" w:rsidRDefault="0019321B" w:rsidP="0019321B">
      <w:pPr>
        <w:pStyle w:val="Paragrafoelenco"/>
        <w:spacing w:after="0"/>
        <w:ind w:left="1080"/>
        <w:textAlignment w:val="auto"/>
        <w:rPr>
          <w:rFonts w:cs="Arial"/>
          <w:iCs/>
          <w:sz w:val="20"/>
        </w:rPr>
      </w:pPr>
    </w:p>
    <w:p w14:paraId="3EF4DFF6" w14:textId="44455173" w:rsidR="0019321B" w:rsidRPr="00BA214C" w:rsidRDefault="00192088" w:rsidP="0019321B">
      <w:pPr>
        <w:pStyle w:val="Paragrafoelenco"/>
        <w:widowControl/>
        <w:numPr>
          <w:ilvl w:val="0"/>
          <w:numId w:val="40"/>
        </w:numPr>
        <w:overflowPunct/>
        <w:autoSpaceDE/>
        <w:autoSpaceDN/>
        <w:adjustRightInd/>
        <w:spacing w:after="0"/>
        <w:textAlignment w:val="auto"/>
        <w:rPr>
          <w:rFonts w:cs="Arial"/>
          <w:i/>
          <w:sz w:val="20"/>
        </w:rPr>
      </w:pPr>
      <w:r w:rsidRPr="00BA214C">
        <w:rPr>
          <w:rFonts w:cs="Arial"/>
          <w:iCs/>
          <w:sz w:val="20"/>
        </w:rPr>
        <w:t>no</w:t>
      </w:r>
      <w:r w:rsidRPr="00BA214C">
        <w:rPr>
          <w:rFonts w:cs="Arial"/>
          <w:sz w:val="20"/>
        </w:rPr>
        <w:t>n ha provveduto</w:t>
      </w:r>
      <w:r w:rsidR="009F0E92" w:rsidRPr="00BA214C">
        <w:rPr>
          <w:rFonts w:cs="Arial"/>
          <w:sz w:val="20"/>
        </w:rPr>
        <w:t xml:space="preserve"> nel corso del 201</w:t>
      </w:r>
      <w:r w:rsidR="00882D1A">
        <w:rPr>
          <w:rFonts w:cs="Arial"/>
          <w:sz w:val="20"/>
        </w:rPr>
        <w:t>9</w:t>
      </w:r>
      <w:r w:rsidR="00031702" w:rsidRPr="00BA214C">
        <w:rPr>
          <w:rFonts w:cs="Arial"/>
          <w:sz w:val="20"/>
        </w:rPr>
        <w:t xml:space="preserve"> </w:t>
      </w:r>
      <w:r w:rsidR="009F0E92" w:rsidRPr="00BA214C">
        <w:rPr>
          <w:rFonts w:cs="Arial"/>
          <w:sz w:val="20"/>
        </w:rPr>
        <w:t xml:space="preserve">al riconoscimento e finanziamento di debiti fuori bilancio </w:t>
      </w:r>
      <w:r w:rsidR="0019321B" w:rsidRPr="00BA214C">
        <w:rPr>
          <w:rFonts w:cs="Arial"/>
          <w:sz w:val="20"/>
        </w:rPr>
        <w:t>;</w:t>
      </w:r>
    </w:p>
    <w:p w14:paraId="06412E65" w14:textId="77777777" w:rsidR="0019321B" w:rsidRPr="0019321B" w:rsidRDefault="0019321B" w:rsidP="0019321B">
      <w:pPr>
        <w:pStyle w:val="Paragrafoelenco"/>
        <w:widowControl/>
        <w:overflowPunct/>
        <w:autoSpaceDE/>
        <w:autoSpaceDN/>
        <w:adjustRightInd/>
        <w:spacing w:after="0"/>
        <w:ind w:left="1080"/>
        <w:textAlignment w:val="auto"/>
        <w:rPr>
          <w:rFonts w:cs="Arial"/>
          <w:i/>
          <w:color w:val="00B0F0"/>
          <w:sz w:val="20"/>
        </w:rPr>
      </w:pPr>
    </w:p>
    <w:p w14:paraId="1ED8AD95" w14:textId="038551F2" w:rsidR="007F0DAE" w:rsidRDefault="00D00F69" w:rsidP="00D00F69">
      <w:pPr>
        <w:pStyle w:val="Paragrafoelenco"/>
        <w:numPr>
          <w:ilvl w:val="0"/>
          <w:numId w:val="41"/>
        </w:numPr>
        <w:rPr>
          <w:rFonts w:cs="Arial"/>
          <w:sz w:val="20"/>
        </w:rPr>
      </w:pPr>
      <w:r w:rsidRPr="00D00F69">
        <w:rPr>
          <w:rFonts w:cs="Arial"/>
          <w:sz w:val="20"/>
        </w:rPr>
        <w:t>che l’ente non essendo in dissesto finanziario, né strutturalmente deficitario in quanto non supera oltre la metà dei parametri obiettivi definiti dal decreto del Ministero dell’Interno del 18/2/2013, ed avendo presentato il</w:t>
      </w:r>
      <w:r w:rsidR="00882D1A">
        <w:rPr>
          <w:rFonts w:cs="Arial"/>
          <w:sz w:val="20"/>
        </w:rPr>
        <w:t xml:space="preserve"> certificato del rendiconto 2018</w:t>
      </w:r>
      <w:r w:rsidRPr="00D00F69">
        <w:rPr>
          <w:rFonts w:cs="Arial"/>
          <w:sz w:val="20"/>
        </w:rPr>
        <w:t xml:space="preserve"> entro i termini di legge, non ha avuto l’obbli</w:t>
      </w:r>
      <w:r w:rsidR="00882D1A">
        <w:rPr>
          <w:rFonts w:cs="Arial"/>
          <w:sz w:val="20"/>
        </w:rPr>
        <w:t>go di assicurare per l’anno 2019</w:t>
      </w:r>
      <w:r w:rsidRPr="00D00F69">
        <w:rPr>
          <w:rFonts w:cs="Arial"/>
          <w:sz w:val="20"/>
        </w:rPr>
        <w:t>, la copertura minima dei costi dei servizi a domanda individuale, acquedotto e smaltimento rifiuti.</w:t>
      </w:r>
    </w:p>
    <w:p w14:paraId="43126266" w14:textId="77777777" w:rsidR="001827C3" w:rsidRDefault="001827C3" w:rsidP="001827C3">
      <w:pPr>
        <w:pStyle w:val="Paragrafoelenco"/>
        <w:rPr>
          <w:rFonts w:cs="Arial"/>
          <w:sz w:val="20"/>
        </w:rPr>
      </w:pPr>
    </w:p>
    <w:p w14:paraId="32F93C4E" w14:textId="77777777" w:rsidR="000B434A" w:rsidRPr="00220368" w:rsidRDefault="000B434A" w:rsidP="00220368">
      <w:pPr>
        <w:pStyle w:val="Paragrafoelenco"/>
        <w:rPr>
          <w:rFonts w:cs="Arial"/>
          <w:i/>
          <w:color w:val="00B0F0"/>
          <w:sz w:val="20"/>
        </w:rPr>
      </w:pPr>
    </w:p>
    <w:p w14:paraId="06C5D936" w14:textId="6D6EC012" w:rsidR="00F773C2" w:rsidRDefault="00F773C2" w:rsidP="00F550F6">
      <w:pPr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7257D785" w14:textId="3A355492" w:rsidR="009F183C" w:rsidRPr="00C424FC" w:rsidRDefault="00757AA1">
      <w:pPr>
        <w:pStyle w:val="Titolo2"/>
        <w:rPr>
          <w:rFonts w:cs="Arial"/>
        </w:rPr>
      </w:pPr>
      <w:bookmarkStart w:id="5" w:name="_Toc379377455"/>
      <w:bookmarkStart w:id="6" w:name="_Toc4078590"/>
      <w:r w:rsidRPr="00C424FC">
        <w:rPr>
          <w:rFonts w:cs="Arial"/>
        </w:rPr>
        <w:lastRenderedPageBreak/>
        <w:t>Gestione Finanziaria</w:t>
      </w:r>
      <w:bookmarkEnd w:id="5"/>
      <w:bookmarkEnd w:id="6"/>
    </w:p>
    <w:p w14:paraId="2EF3FDC2" w14:textId="77777777" w:rsidR="009F183C" w:rsidRPr="00C424FC" w:rsidRDefault="00757AA1">
      <w:pPr>
        <w:numPr>
          <w:ilvl w:val="12"/>
          <w:numId w:val="0"/>
        </w:numPr>
        <w:rPr>
          <w:rFonts w:cs="Arial"/>
          <w:sz w:val="20"/>
        </w:rPr>
      </w:pPr>
      <w:r w:rsidRPr="00C424FC">
        <w:rPr>
          <w:rFonts w:cs="Arial"/>
          <w:sz w:val="20"/>
        </w:rPr>
        <w:t>L’organo di revisione, in riferimento alla gestione finanziaria, rileva e attesta che:</w:t>
      </w:r>
    </w:p>
    <w:p w14:paraId="5C91D76E" w14:textId="52E5D240" w:rsidR="009F183C" w:rsidRPr="0011065E" w:rsidRDefault="00757AA1">
      <w:pPr>
        <w:pStyle w:val="Titolo3"/>
        <w:rPr>
          <w:rFonts w:cs="Arial"/>
        </w:rPr>
      </w:pPr>
      <w:bookmarkStart w:id="7" w:name="_Toc4078591"/>
      <w:r w:rsidRPr="0011065E">
        <w:rPr>
          <w:rFonts w:cs="Arial"/>
        </w:rPr>
        <w:t>Fondo di cassa</w:t>
      </w:r>
      <w:bookmarkEnd w:id="7"/>
    </w:p>
    <w:p w14:paraId="62028195" w14:textId="621A0A34" w:rsidR="009F183C" w:rsidRPr="00C424FC" w:rsidRDefault="00757AA1">
      <w:pPr>
        <w:spacing w:after="240"/>
        <w:rPr>
          <w:rFonts w:cs="Arial"/>
          <w:sz w:val="20"/>
        </w:rPr>
      </w:pPr>
      <w:r w:rsidRPr="00C424FC">
        <w:rPr>
          <w:rFonts w:cs="Arial"/>
          <w:sz w:val="20"/>
        </w:rPr>
        <w:t>Il fondo di cassa al 31/12/201</w:t>
      </w:r>
      <w:r w:rsidR="00882D1A">
        <w:rPr>
          <w:rFonts w:cs="Arial"/>
          <w:sz w:val="20"/>
        </w:rPr>
        <w:t>9</w:t>
      </w:r>
      <w:r w:rsidRPr="00C424FC">
        <w:rPr>
          <w:rFonts w:cs="Arial"/>
          <w:sz w:val="20"/>
        </w:rPr>
        <w:t xml:space="preserve"> risultante dal conto del Tesoriere </w:t>
      </w:r>
      <w:r w:rsidRPr="0019321B">
        <w:rPr>
          <w:rFonts w:cs="Arial"/>
          <w:sz w:val="20"/>
        </w:rPr>
        <w:t>corrisponde a</w:t>
      </w:r>
      <w:r w:rsidRPr="00C424FC">
        <w:rPr>
          <w:rFonts w:cs="Arial"/>
          <w:sz w:val="20"/>
        </w:rPr>
        <w:t>lle risultanze delle scritture contabili dell’Ente.</w:t>
      </w:r>
    </w:p>
    <w:bookmarkStart w:id="8" w:name="_MON_1611860154"/>
    <w:bookmarkEnd w:id="8"/>
    <w:p w14:paraId="15321D2E" w14:textId="011732E8" w:rsidR="009F183C" w:rsidRPr="00C424FC" w:rsidRDefault="003F469A">
      <w:pPr>
        <w:spacing w:after="240"/>
        <w:rPr>
          <w:rFonts w:cs="Arial"/>
          <w:sz w:val="20"/>
        </w:rPr>
      </w:pPr>
      <w:r w:rsidRPr="00C424FC">
        <w:rPr>
          <w:rFonts w:cs="Arial"/>
          <w:noProof/>
          <w:sz w:val="20"/>
        </w:rPr>
        <w:object w:dxaOrig="12427" w:dyaOrig="1218" w14:anchorId="1AAC22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4pt;height:48pt" o:ole="">
            <v:imagedata r:id="rId9" o:title=""/>
          </v:shape>
          <o:OLEObject Type="Embed" ProgID="Excel.Sheet.12" ShapeID="_x0000_i1025" DrawAspect="Content" ObjectID="_1650112629" r:id="rId10"/>
        </w:object>
      </w:r>
    </w:p>
    <w:p w14:paraId="4F8E82A5" w14:textId="6C6291D1" w:rsidR="00E05DD0" w:rsidRPr="00C424FC" w:rsidRDefault="00EC0884">
      <w:pPr>
        <w:spacing w:after="240"/>
        <w:rPr>
          <w:rFonts w:cs="Arial"/>
          <w:sz w:val="20"/>
        </w:rPr>
      </w:pPr>
      <w:r w:rsidRPr="00C424FC">
        <w:rPr>
          <w:rFonts w:cs="Arial"/>
          <w:sz w:val="20"/>
        </w:rPr>
        <w:t>L’andamento della consistenza del fondo di cassa complessivo nell’ultimo triennio è il seguente:</w:t>
      </w:r>
    </w:p>
    <w:bookmarkStart w:id="9" w:name="_MON_1615884564"/>
    <w:bookmarkEnd w:id="9"/>
    <w:p w14:paraId="34D216BA" w14:textId="13FD21E4" w:rsidR="00E05DD0" w:rsidRDefault="00344DF0">
      <w:pPr>
        <w:spacing w:after="240"/>
        <w:rPr>
          <w:rFonts w:cs="Arial"/>
          <w:i/>
          <w:noProof/>
          <w:color w:val="365F91"/>
          <w:sz w:val="20"/>
        </w:rPr>
      </w:pPr>
      <w:r w:rsidRPr="00C424FC">
        <w:rPr>
          <w:rFonts w:cs="Arial"/>
          <w:i/>
          <w:noProof/>
          <w:color w:val="365F91"/>
          <w:sz w:val="20"/>
        </w:rPr>
        <w:object w:dxaOrig="16375" w:dyaOrig="2313" w14:anchorId="6420E5C0">
          <v:shape id="_x0000_i1026" type="#_x0000_t75" alt="" style="width:469.5pt;height:68.25pt" o:ole="">
            <v:imagedata r:id="rId11" o:title=""/>
          </v:shape>
          <o:OLEObject Type="Embed" ProgID="Excel.Sheet.12" ShapeID="_x0000_i1026" DrawAspect="Content" ObjectID="_1650112630" r:id="rId12"/>
        </w:object>
      </w:r>
    </w:p>
    <w:p w14:paraId="2402AAE8" w14:textId="77777777" w:rsidR="00A0451A" w:rsidRPr="00C424FC" w:rsidRDefault="00A0451A" w:rsidP="00A0451A">
      <w:pPr>
        <w:spacing w:after="240"/>
        <w:rPr>
          <w:rFonts w:cs="Arial"/>
          <w:sz w:val="20"/>
        </w:rPr>
      </w:pPr>
      <w:r>
        <w:rPr>
          <w:rFonts w:cs="Arial"/>
          <w:sz w:val="20"/>
        </w:rPr>
        <w:t>L’evoluzione della cassa vincolata nel triennio è rappresentata nella seguente tabella</w:t>
      </w:r>
      <w:r w:rsidRPr="00C424FC">
        <w:rPr>
          <w:rFonts w:cs="Arial"/>
          <w:sz w:val="20"/>
        </w:rPr>
        <w:t>:</w:t>
      </w:r>
    </w:p>
    <w:bookmarkStart w:id="10" w:name="_MON_1615883802"/>
    <w:bookmarkEnd w:id="10"/>
    <w:p w14:paraId="3FDABDFC" w14:textId="5D06C690" w:rsidR="00A0451A" w:rsidRPr="00D5446E" w:rsidRDefault="00344DF0" w:rsidP="00A0451A">
      <w:pPr>
        <w:spacing w:after="240"/>
        <w:rPr>
          <w:rFonts w:cs="Arial"/>
          <w:i/>
          <w:sz w:val="18"/>
          <w:szCs w:val="18"/>
        </w:rPr>
      </w:pPr>
      <w:r w:rsidRPr="00C424FC">
        <w:rPr>
          <w:rFonts w:cs="Arial"/>
          <w:noProof/>
        </w:rPr>
        <w:object w:dxaOrig="16375" w:dyaOrig="4484" w14:anchorId="7CA69B93">
          <v:shape id="_x0000_i1027" type="#_x0000_t75" alt="" style="width:487.5pt;height:137.25pt" o:ole="">
            <v:imagedata r:id="rId13" o:title=""/>
          </v:shape>
          <o:OLEObject Type="Embed" ProgID="Excel.Sheet.12" ShapeID="_x0000_i1027" DrawAspect="Content" ObjectID="_1650112631" r:id="rId14"/>
        </w:object>
      </w:r>
    </w:p>
    <w:p w14:paraId="4FE60E0E" w14:textId="77777777" w:rsidR="003F469A" w:rsidRDefault="003F469A">
      <w:pPr>
        <w:spacing w:after="240"/>
        <w:rPr>
          <w:rFonts w:cs="Arial"/>
          <w:sz w:val="20"/>
        </w:rPr>
      </w:pPr>
    </w:p>
    <w:p w14:paraId="47B612BE" w14:textId="77777777" w:rsidR="003F469A" w:rsidRDefault="003F469A">
      <w:pPr>
        <w:spacing w:after="240"/>
        <w:rPr>
          <w:rFonts w:cs="Arial"/>
          <w:sz w:val="20"/>
        </w:rPr>
      </w:pPr>
    </w:p>
    <w:p w14:paraId="2EF9CCD4" w14:textId="77777777" w:rsidR="003F469A" w:rsidRDefault="003F469A">
      <w:pPr>
        <w:spacing w:after="240"/>
        <w:rPr>
          <w:rFonts w:cs="Arial"/>
          <w:sz w:val="20"/>
        </w:rPr>
      </w:pPr>
    </w:p>
    <w:p w14:paraId="4033B7A2" w14:textId="77777777" w:rsidR="003F469A" w:rsidRDefault="003F469A">
      <w:pPr>
        <w:spacing w:after="240"/>
        <w:rPr>
          <w:rFonts w:cs="Arial"/>
          <w:sz w:val="20"/>
        </w:rPr>
      </w:pPr>
    </w:p>
    <w:p w14:paraId="1B189ACB" w14:textId="77777777" w:rsidR="003F469A" w:rsidRDefault="003F469A">
      <w:pPr>
        <w:spacing w:after="240"/>
        <w:rPr>
          <w:rFonts w:cs="Arial"/>
          <w:sz w:val="20"/>
        </w:rPr>
      </w:pPr>
    </w:p>
    <w:p w14:paraId="19F72887" w14:textId="77777777" w:rsidR="003F469A" w:rsidRDefault="003F469A">
      <w:pPr>
        <w:spacing w:after="240"/>
        <w:rPr>
          <w:rFonts w:cs="Arial"/>
          <w:sz w:val="20"/>
        </w:rPr>
      </w:pPr>
    </w:p>
    <w:p w14:paraId="39DA8129" w14:textId="77777777" w:rsidR="003F469A" w:rsidRDefault="003F469A">
      <w:pPr>
        <w:spacing w:after="240"/>
        <w:rPr>
          <w:rFonts w:cs="Arial"/>
          <w:sz w:val="20"/>
        </w:rPr>
      </w:pPr>
    </w:p>
    <w:p w14:paraId="0E99CBA1" w14:textId="77777777" w:rsidR="003F469A" w:rsidRDefault="003F469A">
      <w:pPr>
        <w:spacing w:after="240"/>
        <w:rPr>
          <w:rFonts w:cs="Arial"/>
          <w:sz w:val="20"/>
        </w:rPr>
      </w:pPr>
    </w:p>
    <w:p w14:paraId="3D2588C6" w14:textId="77777777" w:rsidR="003F469A" w:rsidRDefault="003F469A">
      <w:pPr>
        <w:spacing w:after="240"/>
        <w:rPr>
          <w:rFonts w:cs="Arial"/>
          <w:sz w:val="20"/>
        </w:rPr>
      </w:pPr>
    </w:p>
    <w:p w14:paraId="63FCF0FD" w14:textId="77777777" w:rsidR="003F469A" w:rsidRDefault="003F469A">
      <w:pPr>
        <w:spacing w:after="240"/>
        <w:rPr>
          <w:rFonts w:cs="Arial"/>
          <w:sz w:val="20"/>
        </w:rPr>
      </w:pPr>
    </w:p>
    <w:p w14:paraId="79B60AAD" w14:textId="77777777" w:rsidR="003F469A" w:rsidRDefault="003F469A">
      <w:pPr>
        <w:spacing w:after="240"/>
        <w:rPr>
          <w:rFonts w:cs="Arial"/>
          <w:sz w:val="20"/>
        </w:rPr>
      </w:pPr>
    </w:p>
    <w:p w14:paraId="591442A4" w14:textId="0C816821" w:rsidR="00E05DD0" w:rsidRPr="00C424FC" w:rsidRDefault="00E05DD0">
      <w:pPr>
        <w:spacing w:after="240"/>
        <w:rPr>
          <w:rFonts w:cs="Arial"/>
          <w:sz w:val="20"/>
        </w:rPr>
      </w:pPr>
      <w:r w:rsidRPr="00C424FC">
        <w:rPr>
          <w:rFonts w:cs="Arial"/>
          <w:sz w:val="20"/>
        </w:rPr>
        <w:lastRenderedPageBreak/>
        <w:t>Sono stati verificati gli equilibri di cassa:</w:t>
      </w:r>
    </w:p>
    <w:bookmarkStart w:id="11" w:name="_MON_1611859603"/>
    <w:bookmarkEnd w:id="11"/>
    <w:p w14:paraId="24441D99" w14:textId="116A4E6F" w:rsidR="00E05DD0" w:rsidRPr="003F469A" w:rsidRDefault="00B847A1" w:rsidP="003F469A">
      <w:pPr>
        <w:spacing w:after="240"/>
        <w:rPr>
          <w:rFonts w:cs="Arial"/>
          <w:i/>
          <w:sz w:val="16"/>
          <w:szCs w:val="16"/>
        </w:rPr>
      </w:pPr>
      <w:r w:rsidRPr="00D5446E">
        <w:rPr>
          <w:rFonts w:cs="Arial"/>
          <w:i/>
          <w:noProof/>
          <w:sz w:val="20"/>
        </w:rPr>
        <w:object w:dxaOrig="16642" w:dyaOrig="28431" w14:anchorId="7067583F">
          <v:shape id="_x0000_i1028" type="#_x0000_t75" alt="" style="width:381pt;height:591pt" o:ole="">
            <v:imagedata r:id="rId15" o:title=""/>
          </v:shape>
          <o:OLEObject Type="Embed" ProgID="Excel.Sheet.12" ShapeID="_x0000_i1028" DrawAspect="Content" ObjectID="_1650112632" r:id="rId16"/>
        </w:object>
      </w:r>
    </w:p>
    <w:p w14:paraId="764579D4" w14:textId="4A789655" w:rsidR="009F183C" w:rsidRPr="00D5446E" w:rsidRDefault="00757AA1" w:rsidP="00EB400C">
      <w:pPr>
        <w:rPr>
          <w:rFonts w:cs="Arial"/>
          <w:i/>
          <w:color w:val="0070C0"/>
          <w:sz w:val="20"/>
        </w:rPr>
      </w:pPr>
      <w:r w:rsidRPr="00C424FC">
        <w:rPr>
          <w:rFonts w:cs="Arial"/>
          <w:sz w:val="20"/>
        </w:rPr>
        <w:t>Nel conto del tesoriere al 31/12/20</w:t>
      </w:r>
      <w:r w:rsidR="002B65AE">
        <w:rPr>
          <w:rFonts w:cs="Arial"/>
          <w:sz w:val="20"/>
        </w:rPr>
        <w:t>19</w:t>
      </w:r>
      <w:r w:rsidRPr="00C424FC">
        <w:rPr>
          <w:rFonts w:cs="Arial"/>
          <w:sz w:val="20"/>
        </w:rPr>
        <w:t xml:space="preserve"> </w:t>
      </w:r>
      <w:r w:rsidR="00EB400C">
        <w:rPr>
          <w:rFonts w:cs="Arial"/>
          <w:sz w:val="20"/>
        </w:rPr>
        <w:t xml:space="preserve">non </w:t>
      </w:r>
      <w:r w:rsidRPr="00C424FC">
        <w:rPr>
          <w:rFonts w:cs="Arial"/>
          <w:sz w:val="20"/>
        </w:rPr>
        <w:t xml:space="preserve">sono indicati pagamenti per azioni esecutive </w:t>
      </w:r>
    </w:p>
    <w:p w14:paraId="3435FB12" w14:textId="3E9B4B57" w:rsidR="00A0451A" w:rsidRDefault="00024AB8" w:rsidP="00AE6929">
      <w:pPr>
        <w:spacing w:after="240"/>
        <w:rPr>
          <w:rFonts w:cs="Arial"/>
          <w:sz w:val="20"/>
        </w:rPr>
      </w:pPr>
      <w:bookmarkStart w:id="12" w:name="_MON_1486893043"/>
      <w:bookmarkStart w:id="13" w:name="_MON_1456158071"/>
      <w:bookmarkEnd w:id="12"/>
      <w:bookmarkEnd w:id="13"/>
      <w:r>
        <w:rPr>
          <w:rFonts w:cs="Arial"/>
          <w:sz w:val="20"/>
        </w:rPr>
        <w:t xml:space="preserve">L’ente </w:t>
      </w:r>
      <w:r w:rsidRPr="00EB400C">
        <w:rPr>
          <w:rFonts w:cs="Arial"/>
          <w:sz w:val="20"/>
        </w:rPr>
        <w:t xml:space="preserve">ha </w:t>
      </w:r>
      <w:r>
        <w:rPr>
          <w:rFonts w:cs="Arial"/>
          <w:sz w:val="20"/>
        </w:rPr>
        <w:t>provveduto alla rest</w:t>
      </w:r>
      <w:r w:rsidR="008D1442">
        <w:rPr>
          <w:rFonts w:cs="Arial"/>
          <w:sz w:val="20"/>
        </w:rPr>
        <w:t>it</w:t>
      </w:r>
      <w:r>
        <w:rPr>
          <w:rFonts w:cs="Arial"/>
          <w:sz w:val="20"/>
        </w:rPr>
        <w:t>uzione dell’anticipazione di tesoreria</w:t>
      </w:r>
      <w:r w:rsidR="00AE6929">
        <w:rPr>
          <w:rFonts w:cs="Arial"/>
          <w:sz w:val="20"/>
        </w:rPr>
        <w:t xml:space="preserve"> per € </w:t>
      </w:r>
      <w:r w:rsidR="002B65AE" w:rsidRPr="002B65AE">
        <w:rPr>
          <w:rFonts w:cs="Arial"/>
          <w:sz w:val="20"/>
        </w:rPr>
        <w:t>231.507,73</w:t>
      </w:r>
    </w:p>
    <w:p w14:paraId="7F1C34A6" w14:textId="60D22D8E" w:rsidR="009F183C" w:rsidRPr="00C424FC" w:rsidRDefault="00757AA1">
      <w:pPr>
        <w:rPr>
          <w:rFonts w:cs="Arial"/>
          <w:sz w:val="20"/>
        </w:rPr>
      </w:pPr>
      <w:r w:rsidRPr="00C424FC">
        <w:rPr>
          <w:rFonts w:cs="Arial"/>
          <w:sz w:val="20"/>
        </w:rPr>
        <w:t>Il limite massimo dell’anticipazione di tesoreria ai sensi dell’art. 222 del Tuel nell’anno 201</w:t>
      </w:r>
      <w:r w:rsidR="002B65AE">
        <w:rPr>
          <w:rFonts w:cs="Arial"/>
          <w:sz w:val="20"/>
        </w:rPr>
        <w:t>9</w:t>
      </w:r>
      <w:r w:rsidRPr="00C424FC">
        <w:rPr>
          <w:rFonts w:cs="Arial"/>
          <w:sz w:val="20"/>
        </w:rPr>
        <w:t xml:space="preserve"> è stato di euro</w:t>
      </w:r>
      <w:r w:rsidR="00AE6929">
        <w:rPr>
          <w:rFonts w:cs="Arial"/>
          <w:sz w:val="20"/>
        </w:rPr>
        <w:t xml:space="preserve"> </w:t>
      </w:r>
      <w:r w:rsidR="002B65AE">
        <w:rPr>
          <w:rFonts w:cs="Arial"/>
          <w:sz w:val="20"/>
        </w:rPr>
        <w:t>4</w:t>
      </w:r>
      <w:r w:rsidR="002B65AE" w:rsidRPr="002B65AE">
        <w:rPr>
          <w:rFonts w:cs="Arial"/>
          <w:sz w:val="20"/>
        </w:rPr>
        <w:t>.127.362,32</w:t>
      </w:r>
      <w:r w:rsidR="00AE6929">
        <w:rPr>
          <w:rFonts w:cs="Arial"/>
          <w:sz w:val="20"/>
        </w:rPr>
        <w:t>.</w:t>
      </w:r>
    </w:p>
    <w:p w14:paraId="1D116236" w14:textId="77777777" w:rsidR="009F183C" w:rsidRDefault="009F183C">
      <w:pPr>
        <w:rPr>
          <w:rFonts w:cs="Arial"/>
        </w:rPr>
      </w:pPr>
    </w:p>
    <w:p w14:paraId="35684536" w14:textId="77777777" w:rsidR="00814F11" w:rsidRPr="00C424FC" w:rsidRDefault="00814F11" w:rsidP="00814F11">
      <w:pPr>
        <w:rPr>
          <w:rFonts w:cs="Arial"/>
          <w:b/>
          <w:szCs w:val="22"/>
        </w:rPr>
      </w:pPr>
      <w:r w:rsidRPr="00C424FC">
        <w:rPr>
          <w:rFonts w:cs="Arial"/>
          <w:b/>
          <w:szCs w:val="22"/>
        </w:rPr>
        <w:lastRenderedPageBreak/>
        <w:t>Tempestività pagamenti</w:t>
      </w:r>
    </w:p>
    <w:p w14:paraId="12B4F0BF" w14:textId="0A5A6084" w:rsidR="00AF15F4" w:rsidRDefault="00AF15F4" w:rsidP="00814F11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>
        <w:rPr>
          <w:rFonts w:cs="Arial"/>
          <w:sz w:val="20"/>
        </w:rPr>
        <w:t xml:space="preserve">L’ente </w:t>
      </w:r>
      <w:r w:rsidRPr="00AE6929">
        <w:rPr>
          <w:rFonts w:cs="Arial"/>
          <w:sz w:val="20"/>
        </w:rPr>
        <w:t>ha</w:t>
      </w:r>
      <w:r w:rsidR="00AE6929">
        <w:rPr>
          <w:rFonts w:cs="Arial"/>
          <w:b/>
          <w:i/>
          <w:sz w:val="20"/>
        </w:rPr>
        <w:t xml:space="preserve"> </w:t>
      </w:r>
      <w:r>
        <w:rPr>
          <w:rFonts w:cs="Arial"/>
          <w:sz w:val="20"/>
        </w:rPr>
        <w:t>adottato le misure organizzative per garantire il tempestivo pagamento delle somme dovute per somministrazioni, forniture ed appalti, anche in relazione all’obbligo previsto dall’articolo 183, comma 8 del Tuel.</w:t>
      </w:r>
    </w:p>
    <w:p w14:paraId="6AC806E7" w14:textId="77777777" w:rsidR="004B0480" w:rsidRDefault="004B0480" w:rsidP="00814F11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14:paraId="16BDAC94" w14:textId="2D2AC0B5" w:rsidR="004B0480" w:rsidRDefault="004B0480" w:rsidP="00814F11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>
        <w:rPr>
          <w:rFonts w:cs="Arial"/>
          <w:sz w:val="20"/>
        </w:rPr>
        <w:t xml:space="preserve">L’ente </w:t>
      </w:r>
      <w:r w:rsidR="002B65AE">
        <w:rPr>
          <w:rFonts w:cs="Arial"/>
          <w:sz w:val="20"/>
        </w:rPr>
        <w:t xml:space="preserve">ha provveduto </w:t>
      </w:r>
      <w:r>
        <w:rPr>
          <w:rFonts w:cs="Arial"/>
          <w:sz w:val="20"/>
        </w:rPr>
        <w:t xml:space="preserve">a quantificare </w:t>
      </w:r>
      <w:r w:rsidR="00902BC5">
        <w:rPr>
          <w:rFonts w:cs="Arial"/>
          <w:sz w:val="20"/>
        </w:rPr>
        <w:t xml:space="preserve">e a trasmettere </w:t>
      </w:r>
      <w:r w:rsidR="000C73AD">
        <w:rPr>
          <w:rFonts w:cs="Arial"/>
          <w:sz w:val="20"/>
        </w:rPr>
        <w:t xml:space="preserve">entro il 30.04.2019 </w:t>
      </w:r>
      <w:r w:rsidR="00902BC5">
        <w:rPr>
          <w:rFonts w:cs="Arial"/>
          <w:sz w:val="20"/>
        </w:rPr>
        <w:t xml:space="preserve">alla </w:t>
      </w:r>
      <w:r w:rsidR="00902BC5" w:rsidRPr="00902BC5">
        <w:rPr>
          <w:rStyle w:val="Enfasicorsivo"/>
          <w:i w:val="0"/>
        </w:rPr>
        <w:t>Piattaforma</w:t>
      </w:r>
      <w:r w:rsidR="00902BC5" w:rsidRPr="00902BC5">
        <w:rPr>
          <w:rStyle w:val="st"/>
          <w:i/>
        </w:rPr>
        <w:t xml:space="preserve"> </w:t>
      </w:r>
      <w:r w:rsidR="00902BC5" w:rsidRPr="00902BC5">
        <w:rPr>
          <w:rStyle w:val="st"/>
        </w:rPr>
        <w:t xml:space="preserve">dei </w:t>
      </w:r>
      <w:r w:rsidR="00902BC5" w:rsidRPr="00902BC5">
        <w:rPr>
          <w:rStyle w:val="Enfasicorsivo"/>
          <w:i w:val="0"/>
        </w:rPr>
        <w:t>Crediti</w:t>
      </w:r>
      <w:r w:rsidR="00902BC5" w:rsidRPr="00902BC5">
        <w:rPr>
          <w:rStyle w:val="st"/>
          <w:i/>
        </w:rPr>
        <w:t xml:space="preserve"> </w:t>
      </w:r>
      <w:r w:rsidR="00902BC5" w:rsidRPr="00902BC5">
        <w:rPr>
          <w:rStyle w:val="st"/>
        </w:rPr>
        <w:t>Commerciali</w:t>
      </w:r>
      <w:r w:rsidRPr="00902BC5">
        <w:rPr>
          <w:rFonts w:cs="Arial"/>
          <w:sz w:val="20"/>
        </w:rPr>
        <w:t xml:space="preserve"> </w:t>
      </w:r>
      <w:r w:rsidR="002B65AE">
        <w:rPr>
          <w:rFonts w:cs="Arial"/>
          <w:sz w:val="20"/>
        </w:rPr>
        <w:t>l’importo del debito</w:t>
      </w:r>
      <w:r w:rsidR="000C73AD">
        <w:rPr>
          <w:rFonts w:cs="Arial"/>
          <w:sz w:val="20"/>
        </w:rPr>
        <w:t xml:space="preserve"> </w:t>
      </w:r>
      <w:r>
        <w:rPr>
          <w:rFonts w:cs="Arial"/>
          <w:sz w:val="20"/>
        </w:rPr>
        <w:t>scaduto al 31.12.2018, ai sensi dell’articolo 1 co. 859 della L.145/2018</w:t>
      </w:r>
      <w:r w:rsidR="000C73AD">
        <w:rPr>
          <w:rFonts w:cs="Arial"/>
          <w:sz w:val="20"/>
        </w:rPr>
        <w:t xml:space="preserve">. Tale dato </w:t>
      </w:r>
      <w:r w:rsidR="002B65AE">
        <w:rPr>
          <w:rFonts w:cs="Arial"/>
          <w:sz w:val="20"/>
        </w:rPr>
        <w:t>è stato</w:t>
      </w:r>
      <w:r>
        <w:rPr>
          <w:rFonts w:cs="Arial"/>
          <w:sz w:val="20"/>
        </w:rPr>
        <w:t xml:space="preserve"> pubblicato ai sensi dell’art.33 Dlgs.33/2013. </w:t>
      </w:r>
    </w:p>
    <w:p w14:paraId="153C8A00" w14:textId="4E86DC85" w:rsidR="003A1927" w:rsidRDefault="003A1927" w:rsidP="00814F11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14:paraId="1C65E0D2" w14:textId="6D6E404A" w:rsidR="00F57E00" w:rsidRPr="0011065E" w:rsidRDefault="00A0451A" w:rsidP="00A0451A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>
        <w:rPr>
          <w:rFonts w:cs="Arial"/>
          <w:sz w:val="20"/>
        </w:rPr>
        <w:t xml:space="preserve">L’ente </w:t>
      </w:r>
      <w:r w:rsidRPr="00AE6929">
        <w:rPr>
          <w:rFonts w:cs="Arial"/>
          <w:sz w:val="20"/>
        </w:rPr>
        <w:t>ha</w:t>
      </w:r>
      <w:r>
        <w:rPr>
          <w:rFonts w:cs="Arial"/>
          <w:sz w:val="20"/>
        </w:rPr>
        <w:t xml:space="preserve"> </w:t>
      </w:r>
      <w:r w:rsidR="00AE6929">
        <w:rPr>
          <w:rFonts w:cs="Arial"/>
          <w:sz w:val="20"/>
        </w:rPr>
        <w:t>pubblicato sul sito istituzionale</w:t>
      </w:r>
      <w:r>
        <w:rPr>
          <w:rFonts w:cs="Arial"/>
          <w:sz w:val="20"/>
        </w:rPr>
        <w:t xml:space="preserve"> il prospetto sui tempi di pagamento e sui ritardi previsto dal comma 1 </w:t>
      </w:r>
      <w:r w:rsidR="00F57E00">
        <w:rPr>
          <w:rFonts w:cs="Arial"/>
          <w:sz w:val="20"/>
        </w:rPr>
        <w:t xml:space="preserve">dell’articolo 41 del DL 66/2014 dal quale emerge che </w:t>
      </w:r>
      <w:r w:rsidR="00057AD6">
        <w:rPr>
          <w:rFonts w:cs="Arial"/>
          <w:sz w:val="20"/>
        </w:rPr>
        <w:t>l’indicatore di tempestività dei pagamenti ponderato per l’anno 2019 è pari a – 9,30 giorni.</w:t>
      </w:r>
    </w:p>
    <w:p w14:paraId="04B029F6" w14:textId="77777777" w:rsidR="00644376" w:rsidRDefault="00644376" w:rsidP="00A0451A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14:paraId="515D5843" w14:textId="0E35F732" w:rsidR="00814F11" w:rsidRPr="00C424FC" w:rsidRDefault="00814F11" w:rsidP="00814F11">
      <w:pPr>
        <w:spacing w:line="360" w:lineRule="auto"/>
        <w:rPr>
          <w:rFonts w:cs="Arial"/>
          <w:sz w:val="20"/>
        </w:rPr>
      </w:pPr>
    </w:p>
    <w:p w14:paraId="050FD584" w14:textId="433C4BEF" w:rsidR="00A0451A" w:rsidRDefault="00A0451A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72F28E86" w14:textId="3BA7F440" w:rsidR="009F183C" w:rsidRPr="0011065E" w:rsidRDefault="00B62BCD">
      <w:pPr>
        <w:pStyle w:val="Titolo3"/>
        <w:rPr>
          <w:rFonts w:cs="Arial"/>
        </w:rPr>
      </w:pPr>
      <w:bookmarkStart w:id="14" w:name="_Toc4078592"/>
      <w:r>
        <w:rPr>
          <w:rFonts w:cs="Arial"/>
        </w:rPr>
        <w:lastRenderedPageBreak/>
        <w:t>Conciliazione tra risultato della gestione di competenza e il risultato di amministrazione</w:t>
      </w:r>
      <w:bookmarkEnd w:id="14"/>
    </w:p>
    <w:p w14:paraId="5E52A82F" w14:textId="29558321" w:rsidR="009F183C" w:rsidRPr="00C424FC" w:rsidRDefault="00757AA1">
      <w:pPr>
        <w:numPr>
          <w:ilvl w:val="12"/>
          <w:numId w:val="0"/>
        </w:numPr>
        <w:spacing w:before="120"/>
        <w:rPr>
          <w:rFonts w:cs="Arial"/>
          <w:sz w:val="20"/>
        </w:rPr>
      </w:pPr>
      <w:r w:rsidRPr="00C424FC">
        <w:rPr>
          <w:rFonts w:cs="Arial"/>
          <w:sz w:val="20"/>
        </w:rPr>
        <w:t xml:space="preserve">Il risultato della gestione di competenza presenta un </w:t>
      </w:r>
      <w:r w:rsidRPr="00AE6929">
        <w:rPr>
          <w:rFonts w:cs="Arial"/>
          <w:sz w:val="20"/>
        </w:rPr>
        <w:t>avanzo</w:t>
      </w:r>
      <w:r w:rsidRPr="00C424FC">
        <w:rPr>
          <w:rFonts w:cs="Arial"/>
          <w:b/>
          <w:sz w:val="20"/>
        </w:rPr>
        <w:t xml:space="preserve"> </w:t>
      </w:r>
      <w:r w:rsidRPr="00C424FC">
        <w:rPr>
          <w:rFonts w:cs="Arial"/>
          <w:sz w:val="20"/>
        </w:rPr>
        <w:t xml:space="preserve">di Euro </w:t>
      </w:r>
      <w:r w:rsidR="002B65AE">
        <w:rPr>
          <w:rFonts w:cs="Arial"/>
          <w:sz w:val="20"/>
        </w:rPr>
        <w:t>10.098.968,67</w:t>
      </w:r>
      <w:r w:rsidRPr="00C424FC">
        <w:rPr>
          <w:rFonts w:cs="Arial"/>
          <w:sz w:val="20"/>
        </w:rPr>
        <w:t>, come risulta dai seguenti elementi:</w:t>
      </w:r>
    </w:p>
    <w:bookmarkStart w:id="15" w:name="_MON_1611860331"/>
    <w:bookmarkEnd w:id="15"/>
    <w:p w14:paraId="240AF682" w14:textId="04EDEB4C" w:rsidR="009F183C" w:rsidRPr="00C424FC" w:rsidRDefault="0098757C" w:rsidP="00C60355">
      <w:pPr>
        <w:pStyle w:val="Corpodeltesto3"/>
        <w:spacing w:before="120"/>
        <w:jc w:val="center"/>
        <w:rPr>
          <w:rFonts w:cs="Arial"/>
          <w:b/>
        </w:rPr>
      </w:pPr>
      <w:r w:rsidRPr="00C424FC">
        <w:rPr>
          <w:rFonts w:cs="Arial"/>
          <w:b/>
          <w:noProof/>
        </w:rPr>
        <w:object w:dxaOrig="8029" w:dyaOrig="7699" w14:anchorId="36A6CD46">
          <v:shape id="_x0000_i1029" type="#_x0000_t75" alt="" style="width:315.75pt;height:281.25pt" o:ole="">
            <v:imagedata r:id="rId17" o:title=""/>
          </v:shape>
          <o:OLEObject Type="Embed" ProgID="Excel.Sheet.12" ShapeID="_x0000_i1029" DrawAspect="Content" ObjectID="_1650112633" r:id="rId18"/>
        </w:object>
      </w:r>
    </w:p>
    <w:p w14:paraId="46A960F6" w14:textId="77777777" w:rsidR="00B62BCD" w:rsidRPr="00C424FC" w:rsidRDefault="00B62BCD" w:rsidP="00C60355">
      <w:pPr>
        <w:pStyle w:val="Corpodeltesto3"/>
        <w:spacing w:before="120"/>
        <w:ind w:left="720"/>
        <w:jc w:val="left"/>
        <w:rPr>
          <w:rFonts w:cs="Arial"/>
          <w:b/>
        </w:rPr>
      </w:pPr>
    </w:p>
    <w:p w14:paraId="7680C61F" w14:textId="0943A8F1" w:rsidR="009F183C" w:rsidRPr="00833256" w:rsidRDefault="00833256">
      <w:pPr>
        <w:pStyle w:val="Corpodeltesto3"/>
        <w:spacing w:before="120"/>
        <w:jc w:val="left"/>
        <w:rPr>
          <w:rFonts w:cs="Arial"/>
        </w:rPr>
      </w:pPr>
      <w:r w:rsidRPr="00833256">
        <w:rPr>
          <w:rFonts w:cs="Arial"/>
        </w:rPr>
        <w:t xml:space="preserve">Per quanto riguarda il grado di attendibilità delle previsioni </w:t>
      </w:r>
      <w:r w:rsidR="008C6549">
        <w:rPr>
          <w:rFonts w:cs="Arial"/>
        </w:rPr>
        <w:t>e della capacit</w:t>
      </w:r>
      <w:r w:rsidR="007C144B">
        <w:rPr>
          <w:rFonts w:cs="Arial"/>
        </w:rPr>
        <w:t>à</w:t>
      </w:r>
      <w:r w:rsidR="008C6549">
        <w:rPr>
          <w:rFonts w:cs="Arial"/>
        </w:rPr>
        <w:t xml:space="preserve"> di riscossione delle entrate finali</w:t>
      </w:r>
      <w:r w:rsidRPr="00833256">
        <w:rPr>
          <w:rFonts w:cs="Arial"/>
        </w:rPr>
        <w:t xml:space="preserve"> emerge che:</w:t>
      </w:r>
    </w:p>
    <w:bookmarkStart w:id="16" w:name="_MON_1615886615"/>
    <w:bookmarkEnd w:id="16"/>
    <w:p w14:paraId="6BBC47DE" w14:textId="79D17CA6" w:rsidR="00833256" w:rsidRPr="00833256" w:rsidRDefault="007144E7">
      <w:pPr>
        <w:pStyle w:val="Corpodeltesto3"/>
        <w:spacing w:before="120"/>
        <w:jc w:val="left"/>
        <w:rPr>
          <w:rFonts w:cs="Arial"/>
        </w:rPr>
      </w:pPr>
      <w:r>
        <w:rPr>
          <w:rFonts w:cs="Arial"/>
          <w:noProof/>
        </w:rPr>
        <w:object w:dxaOrig="16664" w:dyaOrig="5823" w14:anchorId="5F3000F0">
          <v:shape id="_x0000_i1030" type="#_x0000_t75" alt="" style="width:493.5pt;height:172.5pt" o:ole="">
            <v:imagedata r:id="rId19" o:title=""/>
          </v:shape>
          <o:OLEObject Type="Embed" ProgID="Excel.Sheet.12" ShapeID="_x0000_i1030" DrawAspect="Content" ObjectID="_1650112634" r:id="rId20"/>
        </w:object>
      </w:r>
    </w:p>
    <w:p w14:paraId="523DB501" w14:textId="364FA176" w:rsidR="007144E7" w:rsidRDefault="007144E7" w:rsidP="007C144B">
      <w:pPr>
        <w:pStyle w:val="Corpodeltesto3"/>
        <w:spacing w:before="120"/>
        <w:rPr>
          <w:rFonts w:cs="Arial"/>
        </w:rPr>
      </w:pPr>
      <w:r>
        <w:rPr>
          <w:rFonts w:cs="Arial"/>
        </w:rPr>
        <w:t>Lo scostamento fra l’accertato e l’incassato sul titolo 1 è determinato principalmente dalle tempistiche di riscossione dell’addizionale comunale 2019 il cui importo a saldo verrà riscosso solo nel corso dei primi mesi dell’anno 2020</w:t>
      </w:r>
      <w:r w:rsidR="00F01F27">
        <w:rPr>
          <w:rFonts w:cs="Arial"/>
        </w:rPr>
        <w:t>. Sullo scostamento del titolo incide anche l’insoluto della tassa comunale sui rifiuti (Tari) la cui percentuale di riscossione in conto competenza rispetto al dato defin</w:t>
      </w:r>
      <w:r w:rsidR="00B847A1">
        <w:rPr>
          <w:rFonts w:cs="Arial"/>
        </w:rPr>
        <w:t>i</w:t>
      </w:r>
      <w:r w:rsidR="00F01F27">
        <w:rPr>
          <w:rFonts w:cs="Arial"/>
        </w:rPr>
        <w:t>tivo previsionale è pari circa al 79,45%.</w:t>
      </w:r>
    </w:p>
    <w:p w14:paraId="4DF15DC9" w14:textId="0936B4EC" w:rsidR="00833256" w:rsidRDefault="00997F95" w:rsidP="007C144B">
      <w:pPr>
        <w:pStyle w:val="Corpodeltesto3"/>
        <w:spacing w:before="120"/>
        <w:rPr>
          <w:rFonts w:cs="Arial"/>
        </w:rPr>
      </w:pPr>
      <w:r w:rsidRPr="00997F95">
        <w:rPr>
          <w:rFonts w:cs="Arial"/>
        </w:rPr>
        <w:t>Lo scostamento sul titolo II è dovuto principalmente al contributo di € 241.</w:t>
      </w:r>
      <w:r w:rsidR="00F01F27">
        <w:rPr>
          <w:rFonts w:cs="Arial"/>
        </w:rPr>
        <w:t>951,40</w:t>
      </w:r>
      <w:r w:rsidRPr="00997F95">
        <w:rPr>
          <w:rFonts w:cs="Arial"/>
        </w:rPr>
        <w:t xml:space="preserve"> per ammortamento mutui relativi al servizio idrico </w:t>
      </w:r>
      <w:r w:rsidR="00B847A1">
        <w:rPr>
          <w:rFonts w:cs="Arial"/>
        </w:rPr>
        <w:t xml:space="preserve">il cui saldo è stato </w:t>
      </w:r>
      <w:r w:rsidRPr="00997F95">
        <w:rPr>
          <w:rFonts w:cs="Arial"/>
        </w:rPr>
        <w:t>riscosso a gennaio 20</w:t>
      </w:r>
      <w:r w:rsidR="00F01F27">
        <w:rPr>
          <w:rFonts w:cs="Arial"/>
        </w:rPr>
        <w:t>20</w:t>
      </w:r>
      <w:r w:rsidRPr="00997F95">
        <w:rPr>
          <w:rFonts w:cs="Arial"/>
        </w:rPr>
        <w:t xml:space="preserve"> e al contributo </w:t>
      </w:r>
      <w:r w:rsidR="00F01F27">
        <w:rPr>
          <w:rFonts w:cs="Arial"/>
        </w:rPr>
        <w:t>nidi gratis</w:t>
      </w:r>
      <w:r w:rsidRPr="00997F95">
        <w:rPr>
          <w:rFonts w:cs="Arial"/>
        </w:rPr>
        <w:t xml:space="preserve"> di Regione Lombardia riscosso per € </w:t>
      </w:r>
      <w:r w:rsidR="00F01F27" w:rsidRPr="00F01F27">
        <w:rPr>
          <w:rFonts w:cs="Arial"/>
        </w:rPr>
        <w:t>39</w:t>
      </w:r>
      <w:r w:rsidR="00F01F27">
        <w:rPr>
          <w:rFonts w:cs="Arial"/>
        </w:rPr>
        <w:t>.</w:t>
      </w:r>
      <w:r w:rsidR="00F01F27" w:rsidRPr="00F01F27">
        <w:rPr>
          <w:rFonts w:cs="Arial"/>
        </w:rPr>
        <w:t>135</w:t>
      </w:r>
      <w:r w:rsidR="00F01F27">
        <w:rPr>
          <w:rFonts w:cs="Arial"/>
        </w:rPr>
        <w:t>,00</w:t>
      </w:r>
      <w:r w:rsidR="00F01F27" w:rsidRPr="00F01F27">
        <w:rPr>
          <w:rFonts w:cs="Arial"/>
        </w:rPr>
        <w:t xml:space="preserve"> </w:t>
      </w:r>
      <w:r w:rsidR="00F01F27">
        <w:rPr>
          <w:rFonts w:cs="Arial"/>
        </w:rPr>
        <w:t>a gennaio 2020.</w:t>
      </w:r>
    </w:p>
    <w:p w14:paraId="28412112" w14:textId="0BB49D94" w:rsidR="004F6DDE" w:rsidRDefault="004F6DDE" w:rsidP="007C144B">
      <w:pPr>
        <w:pStyle w:val="Corpodeltesto3"/>
        <w:spacing w:before="120"/>
        <w:rPr>
          <w:rStyle w:val="st"/>
        </w:rPr>
      </w:pPr>
      <w:r>
        <w:rPr>
          <w:rFonts w:cs="Arial"/>
        </w:rPr>
        <w:t xml:space="preserve">Lo scostamento sul titolo III è dovuto </w:t>
      </w:r>
      <w:r w:rsidR="00D9449A">
        <w:rPr>
          <w:rFonts w:cs="Arial"/>
        </w:rPr>
        <w:t xml:space="preserve">per € </w:t>
      </w:r>
      <w:r w:rsidR="000571C3">
        <w:rPr>
          <w:rFonts w:cs="Arial"/>
        </w:rPr>
        <w:t>367.179,86</w:t>
      </w:r>
      <w:r w:rsidR="00D9449A">
        <w:rPr>
          <w:rFonts w:cs="Arial"/>
        </w:rPr>
        <w:t xml:space="preserve"> </w:t>
      </w:r>
      <w:r>
        <w:rPr>
          <w:rFonts w:cs="Arial"/>
        </w:rPr>
        <w:t xml:space="preserve">agli accertamenti relativi alle sanzioni per violazioni del codice strada </w:t>
      </w:r>
      <w:r w:rsidR="00D9449A">
        <w:rPr>
          <w:rFonts w:cs="Arial"/>
        </w:rPr>
        <w:t xml:space="preserve">(registrati nel </w:t>
      </w:r>
      <w:r w:rsidR="00D9449A" w:rsidRPr="00D9449A">
        <w:rPr>
          <w:rFonts w:cs="Arial"/>
        </w:rPr>
        <w:t xml:space="preserve">rispetto del principio contabile </w:t>
      </w:r>
      <w:r w:rsidR="00D9449A" w:rsidRPr="00D9449A">
        <w:rPr>
          <w:rStyle w:val="Enfasicorsivo"/>
          <w:i w:val="0"/>
        </w:rPr>
        <w:t>al lordo</w:t>
      </w:r>
      <w:r w:rsidR="00D9449A">
        <w:rPr>
          <w:rStyle w:val="st"/>
        </w:rPr>
        <w:t xml:space="preserve"> della eventuale </w:t>
      </w:r>
      <w:r w:rsidR="00F01F27">
        <w:rPr>
          <w:rStyle w:val="st"/>
        </w:rPr>
        <w:lastRenderedPageBreak/>
        <w:t>inesigibilità) e  per € 80</w:t>
      </w:r>
      <w:r w:rsidR="00D9449A">
        <w:rPr>
          <w:rStyle w:val="st"/>
        </w:rPr>
        <w:t>0.000,00 ai proventi del gasdotto la cui riscossione avverrà solo al termi</w:t>
      </w:r>
      <w:r w:rsidR="007144E7">
        <w:rPr>
          <w:rStyle w:val="st"/>
        </w:rPr>
        <w:t>ne della stagione invernale 2019-2020</w:t>
      </w:r>
      <w:r w:rsidR="001B0C49">
        <w:rPr>
          <w:rStyle w:val="st"/>
        </w:rPr>
        <w:t xml:space="preserve">. Lo scostamento rimanente </w:t>
      </w:r>
      <w:r w:rsidR="000571C3">
        <w:rPr>
          <w:rStyle w:val="st"/>
        </w:rPr>
        <w:t xml:space="preserve">di € 464.624,19 </w:t>
      </w:r>
      <w:r w:rsidR="001B0C49">
        <w:rPr>
          <w:rStyle w:val="st"/>
        </w:rPr>
        <w:t xml:space="preserve">fa riferimento a vari capitoli delle entrate </w:t>
      </w:r>
      <w:r w:rsidR="009D695E">
        <w:rPr>
          <w:rStyle w:val="st"/>
        </w:rPr>
        <w:t>di minore entità il c</w:t>
      </w:r>
      <w:r w:rsidR="00057AD6">
        <w:rPr>
          <w:rStyle w:val="st"/>
        </w:rPr>
        <w:t>ui importo a residuo è già stato</w:t>
      </w:r>
      <w:r w:rsidR="009D695E">
        <w:rPr>
          <w:rStyle w:val="st"/>
        </w:rPr>
        <w:t xml:space="preserve"> riscosso alla data di compilazione della presente relazione per € </w:t>
      </w:r>
      <w:r w:rsidR="000571C3">
        <w:rPr>
          <w:rStyle w:val="st"/>
        </w:rPr>
        <w:t>341.778,49</w:t>
      </w:r>
      <w:r w:rsidR="009D695E">
        <w:rPr>
          <w:rStyle w:val="st"/>
        </w:rPr>
        <w:t>.</w:t>
      </w:r>
    </w:p>
    <w:p w14:paraId="7ECDC4F6" w14:textId="77777777" w:rsidR="009D695E" w:rsidRPr="00833256" w:rsidRDefault="009D695E" w:rsidP="007C144B">
      <w:pPr>
        <w:pStyle w:val="Corpodeltesto3"/>
        <w:spacing w:before="120"/>
        <w:rPr>
          <w:rFonts w:cs="Arial"/>
        </w:rPr>
      </w:pPr>
    </w:p>
    <w:p w14:paraId="24BA4E0C" w14:textId="44E79EF1" w:rsidR="006E3A3A" w:rsidRPr="00C424FC" w:rsidRDefault="00757AA1">
      <w:pPr>
        <w:rPr>
          <w:rFonts w:cs="Arial"/>
          <w:sz w:val="20"/>
        </w:rPr>
      </w:pPr>
      <w:r w:rsidRPr="00C424FC">
        <w:rPr>
          <w:rFonts w:cs="Arial"/>
          <w:sz w:val="20"/>
        </w:rPr>
        <w:t>La gestione della parte corrente, distinta dalla parte in conto capitale, integrata con l’applicazione a bilancio dell’avanzo derivante dagli esercizi precedenti, presenta per l’anno 201</w:t>
      </w:r>
      <w:r w:rsidR="000571C3">
        <w:rPr>
          <w:rFonts w:cs="Arial"/>
          <w:sz w:val="20"/>
        </w:rPr>
        <w:t>9</w:t>
      </w:r>
      <w:r w:rsidRPr="00C424FC">
        <w:rPr>
          <w:rFonts w:cs="Arial"/>
          <w:sz w:val="20"/>
        </w:rPr>
        <w:t xml:space="preserve"> la seguente situazione:</w:t>
      </w:r>
    </w:p>
    <w:p w14:paraId="324E3D6A" w14:textId="2B7F7F5B" w:rsidR="00C75FC7" w:rsidRDefault="00C75FC7">
      <w:pPr>
        <w:rPr>
          <w:rFonts w:cs="Arial"/>
          <w:sz w:val="20"/>
        </w:rPr>
      </w:pPr>
    </w:p>
    <w:p w14:paraId="79D8C7D1" w14:textId="77777777" w:rsidR="00C75FC7" w:rsidRDefault="00C75FC7">
      <w:pPr>
        <w:rPr>
          <w:rFonts w:cs="Arial"/>
          <w:sz w:val="20"/>
        </w:rPr>
      </w:pPr>
    </w:p>
    <w:p w14:paraId="3E317B45" w14:textId="14DED927" w:rsidR="006E3A3A" w:rsidRDefault="004C71C5">
      <w:pPr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518235C0" wp14:editId="2BDF71BD">
            <wp:extent cx="5490845" cy="776986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LIBRI DI BILANCIO_0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lastRenderedPageBreak/>
        <w:drawing>
          <wp:inline distT="0" distB="0" distL="0" distR="0" wp14:anchorId="4F1FC3A4" wp14:editId="4A7A37B4">
            <wp:extent cx="5490845" cy="776986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LIBRI DI BILANCIO_00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lastRenderedPageBreak/>
        <w:drawing>
          <wp:inline distT="0" distB="0" distL="0" distR="0" wp14:anchorId="443D58DA" wp14:editId="1D89B4F7">
            <wp:extent cx="5490845" cy="7769860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LIBRI DI BILANCIO_00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9856" w14:textId="77777777" w:rsidR="00C75FC7" w:rsidRDefault="00C75FC7">
      <w:pPr>
        <w:rPr>
          <w:rFonts w:cs="Arial"/>
          <w:sz w:val="20"/>
        </w:rPr>
      </w:pPr>
    </w:p>
    <w:p w14:paraId="536B64E6" w14:textId="77777777" w:rsidR="005047A0" w:rsidRDefault="005047A0" w:rsidP="0073709B">
      <w:pPr>
        <w:pStyle w:val="Titolo3"/>
        <w:rPr>
          <w:rFonts w:cs="Arial"/>
        </w:rPr>
      </w:pPr>
      <w:bookmarkStart w:id="17" w:name="_Toc4078593"/>
    </w:p>
    <w:p w14:paraId="5A0AA159" w14:textId="77777777" w:rsidR="005047A0" w:rsidRDefault="005047A0" w:rsidP="0073709B">
      <w:pPr>
        <w:pStyle w:val="Titolo3"/>
        <w:rPr>
          <w:rFonts w:cs="Arial"/>
        </w:rPr>
      </w:pPr>
    </w:p>
    <w:p w14:paraId="64DCAC58" w14:textId="77777777" w:rsidR="005047A0" w:rsidRDefault="005047A0" w:rsidP="0073709B">
      <w:pPr>
        <w:pStyle w:val="Titolo3"/>
        <w:rPr>
          <w:rFonts w:cs="Arial"/>
        </w:rPr>
      </w:pPr>
    </w:p>
    <w:p w14:paraId="00CCA415" w14:textId="77777777" w:rsidR="005047A0" w:rsidRDefault="005047A0" w:rsidP="0073709B">
      <w:pPr>
        <w:pStyle w:val="Titolo3"/>
        <w:rPr>
          <w:rFonts w:cs="Arial"/>
        </w:rPr>
      </w:pPr>
    </w:p>
    <w:p w14:paraId="16A4A6C6" w14:textId="4F2DE636" w:rsidR="009F183C" w:rsidRPr="0073709B" w:rsidRDefault="00757AA1" w:rsidP="0073709B">
      <w:pPr>
        <w:pStyle w:val="Titolo3"/>
        <w:rPr>
          <w:rFonts w:cs="Arial"/>
        </w:rPr>
      </w:pPr>
      <w:r w:rsidRPr="0073709B">
        <w:rPr>
          <w:rFonts w:cs="Arial"/>
        </w:rPr>
        <w:t>Evoluzione del Fondo pluriennale vincolato (FPV) nel corso dell’esercizio 201</w:t>
      </w:r>
      <w:bookmarkEnd w:id="17"/>
      <w:r w:rsidR="00057AD6">
        <w:rPr>
          <w:rFonts w:cs="Arial"/>
        </w:rPr>
        <w:t>9</w:t>
      </w:r>
    </w:p>
    <w:p w14:paraId="1601631C" w14:textId="3F462E86" w:rsidR="009F183C" w:rsidRPr="00C424FC" w:rsidRDefault="00757AA1">
      <w:pPr>
        <w:rPr>
          <w:rFonts w:cs="Arial"/>
          <w:color w:val="000000"/>
          <w:sz w:val="20"/>
        </w:rPr>
      </w:pPr>
      <w:r w:rsidRPr="00C424FC">
        <w:rPr>
          <w:rFonts w:cs="Arial"/>
          <w:color w:val="000000"/>
          <w:sz w:val="20"/>
        </w:rPr>
        <w:t>L’</w:t>
      </w:r>
      <w:r w:rsidR="001478C7">
        <w:rPr>
          <w:rFonts w:cs="Arial"/>
          <w:color w:val="000000"/>
          <w:sz w:val="20"/>
        </w:rPr>
        <w:t>O</w:t>
      </w:r>
      <w:r w:rsidRPr="00C424FC">
        <w:rPr>
          <w:rFonts w:cs="Arial"/>
          <w:color w:val="000000"/>
          <w:sz w:val="20"/>
        </w:rPr>
        <w:t>rgano di revisione ha verificato</w:t>
      </w:r>
      <w:r w:rsidR="00741BB9">
        <w:rPr>
          <w:rFonts w:cs="Arial"/>
          <w:color w:val="000000"/>
          <w:sz w:val="20"/>
        </w:rPr>
        <w:t xml:space="preserve"> </w:t>
      </w:r>
      <w:r w:rsidRPr="00C424FC">
        <w:rPr>
          <w:rFonts w:cs="Arial"/>
          <w:color w:val="000000"/>
          <w:sz w:val="20"/>
        </w:rPr>
        <w:t>:</w:t>
      </w:r>
    </w:p>
    <w:p w14:paraId="4E43E471" w14:textId="77777777" w:rsidR="009F183C" w:rsidRPr="00C424FC" w:rsidRDefault="00757AA1">
      <w:pPr>
        <w:pStyle w:val="Paragrafoelenco"/>
        <w:widowControl/>
        <w:numPr>
          <w:ilvl w:val="0"/>
          <w:numId w:val="27"/>
        </w:numPr>
        <w:overflowPunct/>
        <w:spacing w:after="0"/>
        <w:textAlignment w:val="auto"/>
        <w:rPr>
          <w:rFonts w:cs="Arial"/>
          <w:color w:val="000000"/>
          <w:sz w:val="20"/>
        </w:rPr>
      </w:pPr>
      <w:r w:rsidRPr="00C424FC">
        <w:rPr>
          <w:rFonts w:cs="Arial"/>
          <w:color w:val="000000"/>
          <w:sz w:val="20"/>
        </w:rPr>
        <w:t>la fonte di finanziamento del FPV di parte corrente e di parte capitale;</w:t>
      </w:r>
    </w:p>
    <w:p w14:paraId="1D9F9087" w14:textId="77777777" w:rsidR="009F183C" w:rsidRPr="00C424FC" w:rsidRDefault="00757AA1">
      <w:pPr>
        <w:pStyle w:val="Paragrafoelenco"/>
        <w:widowControl/>
        <w:numPr>
          <w:ilvl w:val="0"/>
          <w:numId w:val="27"/>
        </w:numPr>
        <w:overflowPunct/>
        <w:spacing w:after="0"/>
        <w:textAlignment w:val="auto"/>
        <w:rPr>
          <w:rFonts w:cs="Arial"/>
          <w:color w:val="000000"/>
          <w:sz w:val="20"/>
        </w:rPr>
      </w:pPr>
      <w:r w:rsidRPr="00C424FC">
        <w:rPr>
          <w:rFonts w:cs="Arial"/>
          <w:color w:val="000000"/>
          <w:sz w:val="20"/>
        </w:rPr>
        <w:t>la sussistenza dell’accertamento di entrata relativo a obbligazioni attive scadute ed esigibili che contribuiscono alla formazione del FPV;</w:t>
      </w:r>
    </w:p>
    <w:p w14:paraId="0D785DD8" w14:textId="77777777" w:rsidR="009F183C" w:rsidRPr="00C424FC" w:rsidRDefault="00757AA1">
      <w:pPr>
        <w:pStyle w:val="Paragrafoelenco"/>
        <w:widowControl/>
        <w:numPr>
          <w:ilvl w:val="0"/>
          <w:numId w:val="27"/>
        </w:numPr>
        <w:overflowPunct/>
        <w:spacing w:after="0"/>
        <w:textAlignment w:val="auto"/>
        <w:rPr>
          <w:rFonts w:cs="Arial"/>
          <w:color w:val="000000"/>
          <w:sz w:val="20"/>
        </w:rPr>
      </w:pPr>
      <w:r w:rsidRPr="00C424FC">
        <w:rPr>
          <w:rFonts w:cs="Arial"/>
          <w:color w:val="000000"/>
          <w:sz w:val="20"/>
        </w:rPr>
        <w:t>la costituzione del FPV in presenza di obbligazioni giuridiche passive perfezionate;</w:t>
      </w:r>
    </w:p>
    <w:p w14:paraId="5DB4CFEE" w14:textId="77777777" w:rsidR="009F183C" w:rsidRPr="00C424FC" w:rsidRDefault="00757AA1">
      <w:pPr>
        <w:pStyle w:val="Paragrafoelenco"/>
        <w:widowControl/>
        <w:numPr>
          <w:ilvl w:val="0"/>
          <w:numId w:val="27"/>
        </w:numPr>
        <w:overflowPunct/>
        <w:spacing w:after="0"/>
        <w:textAlignment w:val="auto"/>
        <w:rPr>
          <w:rFonts w:cs="Arial"/>
          <w:color w:val="000000"/>
          <w:sz w:val="20"/>
        </w:rPr>
      </w:pPr>
      <w:r w:rsidRPr="00C424FC">
        <w:rPr>
          <w:rFonts w:cs="Arial"/>
          <w:color w:val="000000"/>
          <w:sz w:val="20"/>
        </w:rPr>
        <w:t>la corretta applicazione dell’</w:t>
      </w:r>
      <w:r w:rsidRPr="00C424FC">
        <w:rPr>
          <w:rFonts w:cs="Arial"/>
          <w:sz w:val="20"/>
        </w:rPr>
        <w:t>art.183, comma 3 del TUEL</w:t>
      </w:r>
      <w:r w:rsidRPr="00C424FC">
        <w:rPr>
          <w:rFonts w:cs="Arial"/>
          <w:color w:val="000000"/>
          <w:sz w:val="20"/>
        </w:rPr>
        <w:t xml:space="preserve"> in ordine al FPV riferito ai lavori pubblici;</w:t>
      </w:r>
    </w:p>
    <w:p w14:paraId="2DA56013" w14:textId="365AAE44" w:rsidR="00F83F15" w:rsidRPr="007C144B" w:rsidRDefault="00757AA1" w:rsidP="00F83F15">
      <w:pPr>
        <w:pStyle w:val="Paragrafoelenco"/>
        <w:widowControl/>
        <w:numPr>
          <w:ilvl w:val="0"/>
          <w:numId w:val="27"/>
        </w:numPr>
        <w:overflowPunct/>
        <w:spacing w:after="0"/>
        <w:textAlignment w:val="auto"/>
        <w:rPr>
          <w:rFonts w:cs="Arial"/>
          <w:sz w:val="20"/>
        </w:rPr>
      </w:pPr>
      <w:r w:rsidRPr="00F83F15">
        <w:rPr>
          <w:rFonts w:cs="Arial"/>
          <w:color w:val="000000"/>
          <w:sz w:val="20"/>
        </w:rPr>
        <w:t>la formulazione di adeguati cronoprogrammi di spesa in ordine alla imputazione e reimputazione di impegni e di residui passivi coperti dal FPV;</w:t>
      </w:r>
    </w:p>
    <w:p w14:paraId="3D6C5BCD" w14:textId="57D6C8DB" w:rsidR="00F83F15" w:rsidRPr="007C144B" w:rsidRDefault="00757AA1" w:rsidP="00F83F15">
      <w:pPr>
        <w:pStyle w:val="Paragrafoelenco"/>
        <w:widowControl/>
        <w:numPr>
          <w:ilvl w:val="0"/>
          <w:numId w:val="27"/>
        </w:numPr>
        <w:overflowPunct/>
        <w:spacing w:after="0"/>
        <w:textAlignment w:val="auto"/>
        <w:rPr>
          <w:rFonts w:cs="Arial"/>
          <w:sz w:val="20"/>
        </w:rPr>
      </w:pPr>
      <w:r w:rsidRPr="00F83F15">
        <w:rPr>
          <w:rFonts w:cs="Arial"/>
          <w:color w:val="000000"/>
          <w:sz w:val="20"/>
        </w:rPr>
        <w:t>l’esigibilità dei residui passivi coperti da FPV negli esercizi 20</w:t>
      </w:r>
      <w:r w:rsidR="004C71C5">
        <w:rPr>
          <w:rFonts w:cs="Arial"/>
          <w:color w:val="000000"/>
          <w:sz w:val="20"/>
        </w:rPr>
        <w:t>19-2020</w:t>
      </w:r>
      <w:r w:rsidRPr="00F83F15">
        <w:rPr>
          <w:rFonts w:cs="Arial"/>
          <w:color w:val="000000"/>
          <w:sz w:val="20"/>
        </w:rPr>
        <w:t>-20</w:t>
      </w:r>
      <w:r w:rsidR="004C71C5">
        <w:rPr>
          <w:rFonts w:cs="Arial"/>
          <w:color w:val="000000"/>
          <w:sz w:val="20"/>
        </w:rPr>
        <w:t>21</w:t>
      </w:r>
      <w:r w:rsidRPr="00F83F15">
        <w:rPr>
          <w:rFonts w:cs="Arial"/>
          <w:color w:val="000000"/>
          <w:sz w:val="20"/>
        </w:rPr>
        <w:t xml:space="preserve"> di riferimento</w:t>
      </w:r>
      <w:r w:rsidR="00F83F15">
        <w:rPr>
          <w:rFonts w:cs="Arial"/>
          <w:color w:val="000000"/>
          <w:sz w:val="20"/>
        </w:rPr>
        <w:t>.</w:t>
      </w:r>
    </w:p>
    <w:p w14:paraId="7F44254D" w14:textId="77777777" w:rsidR="007C144B" w:rsidRDefault="007C144B">
      <w:pPr>
        <w:pStyle w:val="Corpodeltesto3"/>
        <w:spacing w:after="240"/>
        <w:rPr>
          <w:rFonts w:cs="Arial"/>
        </w:rPr>
      </w:pPr>
    </w:p>
    <w:p w14:paraId="1DFC80C5" w14:textId="0522687D" w:rsidR="009F183C" w:rsidRPr="00C424FC" w:rsidRDefault="00757AA1">
      <w:pPr>
        <w:pStyle w:val="Corpodeltesto3"/>
        <w:spacing w:after="240"/>
        <w:rPr>
          <w:rFonts w:cs="Arial"/>
        </w:rPr>
      </w:pPr>
      <w:r w:rsidRPr="00C424FC">
        <w:rPr>
          <w:rFonts w:cs="Arial"/>
        </w:rPr>
        <w:t>La composizione del FPV finale 31/12/201</w:t>
      </w:r>
      <w:r w:rsidR="004C71C5">
        <w:rPr>
          <w:rFonts w:cs="Arial"/>
        </w:rPr>
        <w:t>9</w:t>
      </w:r>
      <w:r w:rsidRPr="00C424FC">
        <w:rPr>
          <w:rFonts w:cs="Arial"/>
        </w:rPr>
        <w:t xml:space="preserve"> è la seguente: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66"/>
        <w:gridCol w:w="2885"/>
        <w:gridCol w:w="2886"/>
      </w:tblGrid>
      <w:tr w:rsidR="009F183C" w:rsidRPr="00C424FC" w14:paraId="751B3826" w14:textId="77777777" w:rsidTr="004C71C5">
        <w:tc>
          <w:tcPr>
            <w:tcW w:w="2948" w:type="dxa"/>
          </w:tcPr>
          <w:p w14:paraId="7AE4C793" w14:textId="77777777" w:rsidR="009F183C" w:rsidRPr="00C424FC" w:rsidRDefault="00757AA1">
            <w:pPr>
              <w:pStyle w:val="Corpodeltesto3"/>
              <w:spacing w:after="240"/>
              <w:rPr>
                <w:rFonts w:cs="Arial"/>
                <w:b/>
              </w:rPr>
            </w:pPr>
            <w:r w:rsidRPr="00C424FC">
              <w:rPr>
                <w:rFonts w:cs="Arial"/>
                <w:b/>
              </w:rPr>
              <w:t>FPV</w:t>
            </w:r>
          </w:p>
        </w:tc>
        <w:tc>
          <w:tcPr>
            <w:tcW w:w="2957" w:type="dxa"/>
          </w:tcPr>
          <w:p w14:paraId="35C95394" w14:textId="27910A70" w:rsidR="009F183C" w:rsidRPr="00C424FC" w:rsidRDefault="00757AA1">
            <w:pPr>
              <w:pStyle w:val="Corpodeltesto3"/>
              <w:spacing w:after="240"/>
              <w:jc w:val="center"/>
              <w:rPr>
                <w:rFonts w:cs="Arial"/>
                <w:b/>
              </w:rPr>
            </w:pPr>
            <w:r w:rsidRPr="00C424FC">
              <w:rPr>
                <w:rFonts w:cs="Arial"/>
                <w:b/>
              </w:rPr>
              <w:t>01/01/201</w:t>
            </w:r>
            <w:r w:rsidR="004C71C5">
              <w:rPr>
                <w:rFonts w:cs="Arial"/>
                <w:b/>
              </w:rPr>
              <w:t>9</w:t>
            </w:r>
          </w:p>
        </w:tc>
        <w:tc>
          <w:tcPr>
            <w:tcW w:w="2958" w:type="dxa"/>
          </w:tcPr>
          <w:p w14:paraId="0798344E" w14:textId="75CF253D" w:rsidR="009F183C" w:rsidRPr="00C424FC" w:rsidRDefault="00757AA1">
            <w:pPr>
              <w:pStyle w:val="Corpodeltesto3"/>
              <w:spacing w:after="240"/>
              <w:jc w:val="center"/>
              <w:rPr>
                <w:rFonts w:cs="Arial"/>
                <w:b/>
              </w:rPr>
            </w:pPr>
            <w:r w:rsidRPr="00C424FC">
              <w:rPr>
                <w:rFonts w:cs="Arial"/>
                <w:b/>
              </w:rPr>
              <w:t>31/12/201</w:t>
            </w:r>
            <w:r w:rsidR="004C71C5">
              <w:rPr>
                <w:rFonts w:cs="Arial"/>
                <w:b/>
              </w:rPr>
              <w:t>9</w:t>
            </w:r>
          </w:p>
        </w:tc>
      </w:tr>
      <w:tr w:rsidR="004C71C5" w:rsidRPr="00C424FC" w14:paraId="1C753549" w14:textId="77777777" w:rsidTr="004C71C5">
        <w:tc>
          <w:tcPr>
            <w:tcW w:w="2948" w:type="dxa"/>
          </w:tcPr>
          <w:p w14:paraId="30460344" w14:textId="77777777" w:rsidR="004C71C5" w:rsidRPr="00C424FC" w:rsidRDefault="004C71C5">
            <w:pPr>
              <w:pStyle w:val="Corpodeltesto3"/>
              <w:spacing w:after="240"/>
              <w:rPr>
                <w:rFonts w:cs="Arial"/>
              </w:rPr>
            </w:pPr>
            <w:r w:rsidRPr="00C424FC">
              <w:rPr>
                <w:rFonts w:cs="Arial"/>
              </w:rPr>
              <w:t>FPV di parte corrente</w:t>
            </w:r>
          </w:p>
        </w:tc>
        <w:tc>
          <w:tcPr>
            <w:tcW w:w="2957" w:type="dxa"/>
          </w:tcPr>
          <w:p w14:paraId="08F80C1E" w14:textId="0D46D8D1" w:rsidR="004C71C5" w:rsidRPr="00C424FC" w:rsidRDefault="004C71C5" w:rsidP="005047A0">
            <w:pPr>
              <w:pStyle w:val="Corpodeltesto3"/>
              <w:spacing w:after="240"/>
              <w:ind w:firstLine="709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   </w:t>
            </w:r>
            <w:r w:rsidRPr="005047A0">
              <w:rPr>
                <w:rFonts w:cs="Arial"/>
              </w:rPr>
              <w:t>382.403,95</w:t>
            </w:r>
          </w:p>
        </w:tc>
        <w:tc>
          <w:tcPr>
            <w:tcW w:w="2958" w:type="dxa"/>
          </w:tcPr>
          <w:p w14:paraId="2EF58828" w14:textId="6224B699" w:rsidR="004C71C5" w:rsidRPr="00C424FC" w:rsidRDefault="004C71C5" w:rsidP="005047A0">
            <w:pPr>
              <w:pStyle w:val="Corpodeltesto3"/>
              <w:spacing w:after="240"/>
              <w:jc w:val="center"/>
              <w:rPr>
                <w:rFonts w:cs="Arial"/>
              </w:rPr>
            </w:pPr>
            <w:r w:rsidRPr="004C71C5">
              <w:rPr>
                <w:rFonts w:cs="Arial"/>
              </w:rPr>
              <w:t>419.505,34</w:t>
            </w:r>
          </w:p>
        </w:tc>
      </w:tr>
      <w:tr w:rsidR="004C71C5" w:rsidRPr="00C424FC" w14:paraId="575792A5" w14:textId="77777777" w:rsidTr="004C71C5">
        <w:tc>
          <w:tcPr>
            <w:tcW w:w="2948" w:type="dxa"/>
          </w:tcPr>
          <w:p w14:paraId="5789E153" w14:textId="77777777" w:rsidR="004C71C5" w:rsidRPr="00C424FC" w:rsidRDefault="004C71C5">
            <w:pPr>
              <w:pStyle w:val="Corpodeltesto3"/>
              <w:spacing w:after="240"/>
              <w:rPr>
                <w:rFonts w:cs="Arial"/>
              </w:rPr>
            </w:pPr>
            <w:r w:rsidRPr="00C424FC">
              <w:rPr>
                <w:rFonts w:cs="Arial"/>
              </w:rPr>
              <w:t>FPV di parte capitale</w:t>
            </w:r>
          </w:p>
        </w:tc>
        <w:tc>
          <w:tcPr>
            <w:tcW w:w="2957" w:type="dxa"/>
          </w:tcPr>
          <w:p w14:paraId="5F9602A5" w14:textId="1B866113" w:rsidR="004C71C5" w:rsidRPr="00C424FC" w:rsidRDefault="004C71C5" w:rsidP="005047A0">
            <w:pPr>
              <w:pStyle w:val="Corpodeltesto3"/>
              <w:spacing w:after="240"/>
              <w:jc w:val="center"/>
              <w:rPr>
                <w:rFonts w:cs="Arial"/>
              </w:rPr>
            </w:pPr>
            <w:r w:rsidRPr="005047A0">
              <w:rPr>
                <w:rFonts w:cs="Arial"/>
              </w:rPr>
              <w:t>1.004.357,25</w:t>
            </w:r>
          </w:p>
        </w:tc>
        <w:tc>
          <w:tcPr>
            <w:tcW w:w="2958" w:type="dxa"/>
          </w:tcPr>
          <w:p w14:paraId="18F05773" w14:textId="355FE862" w:rsidR="004C71C5" w:rsidRPr="00C424FC" w:rsidRDefault="004C71C5" w:rsidP="005047A0">
            <w:pPr>
              <w:pStyle w:val="Corpodeltesto3"/>
              <w:spacing w:after="240"/>
              <w:jc w:val="center"/>
              <w:rPr>
                <w:rFonts w:cs="Arial"/>
              </w:rPr>
            </w:pPr>
            <w:r w:rsidRPr="004C71C5">
              <w:rPr>
                <w:rFonts w:cs="Arial"/>
              </w:rPr>
              <w:t>1.110.891,66</w:t>
            </w:r>
          </w:p>
        </w:tc>
      </w:tr>
      <w:tr w:rsidR="002F3E09" w:rsidRPr="00C424FC" w14:paraId="7D94215E" w14:textId="77777777" w:rsidTr="004C71C5">
        <w:tc>
          <w:tcPr>
            <w:tcW w:w="2948" w:type="dxa"/>
          </w:tcPr>
          <w:p w14:paraId="5737E0E7" w14:textId="60D2136A" w:rsidR="002F3E09" w:rsidRPr="00C424FC" w:rsidRDefault="002F3E09">
            <w:pPr>
              <w:pStyle w:val="Corpodeltesto3"/>
              <w:spacing w:after="240"/>
              <w:rPr>
                <w:rFonts w:cs="Arial"/>
              </w:rPr>
            </w:pPr>
            <w:r w:rsidRPr="00C424FC">
              <w:rPr>
                <w:rFonts w:cs="Arial"/>
              </w:rPr>
              <w:t>FPV per partite finanziarie</w:t>
            </w:r>
          </w:p>
        </w:tc>
        <w:tc>
          <w:tcPr>
            <w:tcW w:w="2957" w:type="dxa"/>
          </w:tcPr>
          <w:p w14:paraId="15BBDF2E" w14:textId="50C5B3E1" w:rsidR="002F3E09" w:rsidRPr="00C424FC" w:rsidRDefault="00ED56DE">
            <w:pPr>
              <w:pStyle w:val="Corpodeltesto3"/>
              <w:spacing w:after="240"/>
              <w:rPr>
                <w:rFonts w:cs="Arial"/>
              </w:rPr>
            </w:pPr>
            <w:r>
              <w:rPr>
                <w:rFonts w:cs="Arial"/>
              </w:rPr>
              <w:t xml:space="preserve">                         ///                                                  </w:t>
            </w:r>
          </w:p>
        </w:tc>
        <w:tc>
          <w:tcPr>
            <w:tcW w:w="2958" w:type="dxa"/>
          </w:tcPr>
          <w:p w14:paraId="636D9258" w14:textId="5227F51C" w:rsidR="002F3E09" w:rsidRPr="00C424FC" w:rsidRDefault="00ED56DE">
            <w:pPr>
              <w:pStyle w:val="Corpodeltesto3"/>
              <w:spacing w:after="240"/>
              <w:rPr>
                <w:rFonts w:cs="Arial"/>
              </w:rPr>
            </w:pPr>
            <w:r>
              <w:rPr>
                <w:rFonts w:cs="Arial"/>
              </w:rPr>
              <w:t xml:space="preserve">                      ///   </w:t>
            </w:r>
          </w:p>
        </w:tc>
      </w:tr>
    </w:tbl>
    <w:p w14:paraId="4410BCF9" w14:textId="3B120967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6B4B9EDE" w14:textId="5B261445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5EE48FBA" w14:textId="03E8ECBA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19CE51BF" w14:textId="32956E23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29AEF4C8" w14:textId="2275AEA0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17B8EBB2" w14:textId="72B9D381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5DF3F146" w14:textId="6A3ABCC6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6A68DA62" w14:textId="6AC243C3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39AE92F7" w14:textId="14CFDBBA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052D2426" w14:textId="2EE50B83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23F77CD4" w14:textId="5BDC963C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387C7050" w14:textId="62FAC7F7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49D64D22" w14:textId="28DCF967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4058B7F7" w14:textId="3FE831DB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49CD8596" w14:textId="15C9695B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6ADB94C8" w14:textId="7A5D217A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61DA35C9" w14:textId="14DFE688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6C9B9FCF" w14:textId="5D880192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45B122F8" w14:textId="2FDBD901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2020D701" w14:textId="16658A7C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507E7B02" w14:textId="15E4ECD4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0A5E4547" w14:textId="31A6DF7B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69D84E38" w14:textId="6094AC84" w:rsidR="00827E1D" w:rsidRDefault="00827E1D">
      <w:pPr>
        <w:numPr>
          <w:ilvl w:val="12"/>
          <w:numId w:val="0"/>
        </w:numPr>
        <w:jc w:val="left"/>
        <w:rPr>
          <w:rFonts w:cs="Arial"/>
          <w:i/>
          <w:noProof/>
          <w:color w:val="548DD4" w:themeColor="text2" w:themeTint="99"/>
          <w:sz w:val="20"/>
        </w:rPr>
      </w:pPr>
    </w:p>
    <w:p w14:paraId="3C10596D" w14:textId="113E56BB" w:rsidR="009F183C" w:rsidRPr="005047A0" w:rsidRDefault="00757AA1" w:rsidP="005047A0">
      <w:pPr>
        <w:numPr>
          <w:ilvl w:val="12"/>
          <w:numId w:val="0"/>
        </w:numPr>
        <w:jc w:val="left"/>
        <w:rPr>
          <w:rFonts w:cs="Arial"/>
          <w:b/>
          <w:i/>
          <w:noProof/>
          <w:color w:val="548DD4" w:themeColor="text2" w:themeTint="99"/>
          <w:sz w:val="20"/>
        </w:rPr>
      </w:pPr>
      <w:bookmarkStart w:id="18" w:name="_Toc4078594"/>
      <w:r w:rsidRPr="005047A0">
        <w:rPr>
          <w:rFonts w:cs="Arial"/>
          <w:b/>
        </w:rPr>
        <w:t>Risultato di amministrazione</w:t>
      </w:r>
      <w:bookmarkEnd w:id="18"/>
    </w:p>
    <w:p w14:paraId="5A43894E" w14:textId="1AFBEDE4" w:rsidR="009F183C" w:rsidRPr="00C424FC" w:rsidRDefault="00757AA1">
      <w:pPr>
        <w:spacing w:before="120"/>
        <w:rPr>
          <w:rFonts w:cs="Arial"/>
          <w:bCs/>
          <w:sz w:val="20"/>
        </w:rPr>
      </w:pPr>
      <w:r w:rsidRPr="00C424FC">
        <w:rPr>
          <w:rFonts w:cs="Arial"/>
          <w:bCs/>
          <w:sz w:val="20"/>
        </w:rPr>
        <w:t>L’</w:t>
      </w:r>
      <w:r w:rsidR="001478C7">
        <w:rPr>
          <w:rFonts w:cs="Arial"/>
          <w:bCs/>
          <w:sz w:val="20"/>
        </w:rPr>
        <w:t>O</w:t>
      </w:r>
      <w:r w:rsidRPr="00C424FC">
        <w:rPr>
          <w:rFonts w:cs="Arial"/>
          <w:bCs/>
          <w:sz w:val="20"/>
        </w:rPr>
        <w:t>rgano di revisione ha verificato e attesta che:</w:t>
      </w:r>
    </w:p>
    <w:p w14:paraId="6BF765F3" w14:textId="48214761" w:rsidR="009F183C" w:rsidRPr="00C424FC" w:rsidRDefault="00757AA1">
      <w:pPr>
        <w:pStyle w:val="Paragrafoelenco"/>
        <w:numPr>
          <w:ilvl w:val="0"/>
          <w:numId w:val="29"/>
        </w:numPr>
        <w:spacing w:before="120"/>
        <w:rPr>
          <w:rFonts w:cs="Arial"/>
          <w:bCs/>
          <w:sz w:val="20"/>
        </w:rPr>
      </w:pPr>
      <w:r w:rsidRPr="00C424FC">
        <w:rPr>
          <w:rFonts w:cs="Arial"/>
          <w:bCs/>
          <w:sz w:val="20"/>
        </w:rPr>
        <w:t>Il risultato di amministrazione dell’esercizio 201</w:t>
      </w:r>
      <w:r w:rsidR="004C71C5">
        <w:rPr>
          <w:rFonts w:cs="Arial"/>
          <w:bCs/>
          <w:sz w:val="20"/>
        </w:rPr>
        <w:t>9</w:t>
      </w:r>
      <w:r w:rsidRPr="00C424FC">
        <w:rPr>
          <w:rFonts w:cs="Arial"/>
          <w:bCs/>
          <w:sz w:val="20"/>
        </w:rPr>
        <w:t xml:space="preserve">, presenta </w:t>
      </w:r>
      <w:r w:rsidRPr="005047A0">
        <w:rPr>
          <w:rFonts w:cs="Arial"/>
          <w:bCs/>
          <w:sz w:val="20"/>
        </w:rPr>
        <w:t>un avanzo</w:t>
      </w:r>
      <w:r w:rsidRPr="00C424FC">
        <w:rPr>
          <w:rFonts w:cs="Arial"/>
          <w:b/>
          <w:bCs/>
          <w:i/>
          <w:sz w:val="20"/>
        </w:rPr>
        <w:t xml:space="preserve"> </w:t>
      </w:r>
      <w:r w:rsidRPr="00C424FC">
        <w:rPr>
          <w:rFonts w:cs="Arial"/>
          <w:bCs/>
          <w:sz w:val="20"/>
        </w:rPr>
        <w:t xml:space="preserve">di Euro </w:t>
      </w:r>
      <w:r w:rsidR="000E2921">
        <w:rPr>
          <w:rFonts w:cs="Arial"/>
          <w:bCs/>
          <w:sz w:val="20"/>
        </w:rPr>
        <w:t>10.098.968,67</w:t>
      </w:r>
      <w:r w:rsidRPr="00C424FC">
        <w:rPr>
          <w:rFonts w:cs="Arial"/>
          <w:bCs/>
          <w:sz w:val="20"/>
        </w:rPr>
        <w:t>, come risulta dai seguenti elementi:</w:t>
      </w:r>
    </w:p>
    <w:p w14:paraId="0D0F1BB5" w14:textId="77777777" w:rsidR="009F183C" w:rsidRPr="00C424FC" w:rsidRDefault="009F183C">
      <w:pPr>
        <w:spacing w:before="120"/>
        <w:rPr>
          <w:rFonts w:cs="Arial"/>
          <w:bCs/>
          <w:sz w:val="20"/>
        </w:rPr>
      </w:pPr>
    </w:p>
    <w:p w14:paraId="17A6AF1F" w14:textId="605C65AC" w:rsidR="009F183C" w:rsidRDefault="004C71C5">
      <w:pPr>
        <w:spacing w:before="120"/>
        <w:jc w:val="left"/>
        <w:rPr>
          <w:rFonts w:cs="Arial"/>
          <w:bCs/>
          <w:sz w:val="20"/>
        </w:rPr>
      </w:pPr>
      <w:r>
        <w:rPr>
          <w:rFonts w:cs="Arial"/>
          <w:bCs/>
          <w:noProof/>
          <w:sz w:val="20"/>
        </w:rPr>
        <w:drawing>
          <wp:inline distT="0" distB="0" distL="0" distR="0" wp14:anchorId="53B56E78" wp14:editId="0E9F8940">
            <wp:extent cx="5490845" cy="7769860"/>
            <wp:effectExtent l="0" t="0" r="0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LTATO DI AMMINISTRAZIONE_0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144B" w14:textId="77777777" w:rsidR="008F3249" w:rsidRPr="00C424FC" w:rsidRDefault="008F3249">
      <w:pPr>
        <w:spacing w:before="120"/>
        <w:jc w:val="left"/>
        <w:rPr>
          <w:rFonts w:cs="Arial"/>
          <w:bCs/>
          <w:sz w:val="20"/>
        </w:rPr>
      </w:pPr>
    </w:p>
    <w:p w14:paraId="1911FB68" w14:textId="77777777" w:rsidR="009F183C" w:rsidRPr="00C424FC" w:rsidRDefault="00757AA1">
      <w:pPr>
        <w:pStyle w:val="Paragrafoelenco"/>
        <w:numPr>
          <w:ilvl w:val="0"/>
          <w:numId w:val="29"/>
        </w:numPr>
        <w:rPr>
          <w:rFonts w:cs="Arial"/>
          <w:bCs/>
          <w:sz w:val="20"/>
        </w:rPr>
      </w:pPr>
      <w:r w:rsidRPr="00C424FC">
        <w:rPr>
          <w:rFonts w:cs="Arial"/>
          <w:bCs/>
          <w:sz w:val="20"/>
        </w:rPr>
        <w:t>Il risultato di amministrazione nell’ultimo triennio ha avuto la seguente evoluzione:</w:t>
      </w:r>
    </w:p>
    <w:bookmarkStart w:id="19" w:name="_MON_1643542539"/>
    <w:bookmarkEnd w:id="19"/>
    <w:p w14:paraId="4B9042FE" w14:textId="32A2F693" w:rsidR="00D24B28" w:rsidRPr="00C424FC" w:rsidRDefault="004C71C5">
      <w:pPr>
        <w:rPr>
          <w:rFonts w:cs="Arial"/>
          <w:i/>
          <w:color w:val="365F91"/>
          <w:sz w:val="18"/>
          <w:szCs w:val="18"/>
        </w:rPr>
      </w:pPr>
      <w:r w:rsidRPr="00C424FC">
        <w:rPr>
          <w:rFonts w:cs="Arial"/>
          <w:i/>
          <w:noProof/>
          <w:color w:val="365F91"/>
          <w:sz w:val="18"/>
          <w:szCs w:val="18"/>
        </w:rPr>
        <w:object w:dxaOrig="9571" w:dyaOrig="2713" w14:anchorId="7DB10547">
          <v:shape id="_x0000_i1031" type="#_x0000_t75" alt="" style="width:438pt;height:126pt" o:ole="">
            <v:imagedata r:id="rId25" o:title=""/>
          </v:shape>
          <o:OLEObject Type="Embed" ProgID="Excel.Sheet.12" ShapeID="_x0000_i1031" DrawAspect="Content" ObjectID="_1650112635" r:id="rId26"/>
        </w:object>
      </w:r>
    </w:p>
    <w:p w14:paraId="4EC4F912" w14:textId="77777777" w:rsidR="004B5275" w:rsidRPr="00C424FC" w:rsidRDefault="004B5275" w:rsidP="004B5275">
      <w:pPr>
        <w:rPr>
          <w:rFonts w:cs="Arial"/>
          <w:sz w:val="20"/>
        </w:rPr>
      </w:pPr>
    </w:p>
    <w:p w14:paraId="7466D21A" w14:textId="5CCD65BD" w:rsidR="004B5275" w:rsidRPr="00C424FC" w:rsidRDefault="004B5275" w:rsidP="004B5275">
      <w:pPr>
        <w:rPr>
          <w:rFonts w:cs="Arial"/>
          <w:sz w:val="20"/>
        </w:rPr>
      </w:pPr>
      <w:r w:rsidRPr="00C424FC">
        <w:rPr>
          <w:rFonts w:cs="Arial"/>
          <w:sz w:val="20"/>
        </w:rPr>
        <w:t>L’Organo di revisione ha verificato che alla chiusura dell’esercizio le entrate esigibili che hanno finanziato spese di investimento per le quali, sulla base del principio contabile applicato di cui all’All.4/2 al D.Lgs.118/2011 e s.m.i., non è stato costituito il F.P.V., sono confluite nella corrispondente quota del risultato di amministrazione vincolato, destinato ad investimento o libero, a seconda della fonte di finanziamento.</w:t>
      </w:r>
    </w:p>
    <w:p w14:paraId="37F92DFC" w14:textId="77777777" w:rsidR="009F183C" w:rsidRPr="00C424FC" w:rsidRDefault="009F183C">
      <w:pPr>
        <w:rPr>
          <w:rFonts w:cs="Arial"/>
          <w:i/>
          <w:color w:val="365F91"/>
          <w:sz w:val="20"/>
        </w:rPr>
      </w:pPr>
    </w:p>
    <w:p w14:paraId="1CEF3313" w14:textId="77777777" w:rsidR="00C60355" w:rsidRDefault="00C60355">
      <w:pPr>
        <w:rPr>
          <w:rFonts w:cs="Arial"/>
          <w:b/>
          <w:sz w:val="24"/>
          <w:szCs w:val="24"/>
        </w:rPr>
      </w:pPr>
    </w:p>
    <w:p w14:paraId="6156B597" w14:textId="43689DD8" w:rsidR="009F183C" w:rsidRPr="0073709B" w:rsidRDefault="00D24B28">
      <w:pPr>
        <w:rPr>
          <w:rFonts w:cs="Arial"/>
          <w:b/>
          <w:sz w:val="24"/>
          <w:szCs w:val="24"/>
        </w:rPr>
      </w:pPr>
      <w:r w:rsidRPr="0073709B">
        <w:rPr>
          <w:rFonts w:cs="Arial"/>
          <w:b/>
          <w:sz w:val="24"/>
          <w:szCs w:val="24"/>
        </w:rPr>
        <w:t>Utilizzo</w:t>
      </w:r>
      <w:r w:rsidR="00EC74A5">
        <w:rPr>
          <w:rFonts w:cs="Arial"/>
          <w:b/>
          <w:sz w:val="24"/>
          <w:szCs w:val="24"/>
        </w:rPr>
        <w:t xml:space="preserve"> nell’esercizio 2019</w:t>
      </w:r>
      <w:r w:rsidRPr="0073709B">
        <w:rPr>
          <w:rFonts w:cs="Arial"/>
          <w:b/>
          <w:sz w:val="24"/>
          <w:szCs w:val="24"/>
        </w:rPr>
        <w:t xml:space="preserve"> delle risorse del risultato d’amministrazione dell’esercizio 201</w:t>
      </w:r>
      <w:r w:rsidR="00EC74A5">
        <w:rPr>
          <w:rFonts w:cs="Arial"/>
          <w:b/>
          <w:sz w:val="24"/>
          <w:szCs w:val="24"/>
        </w:rPr>
        <w:t>8</w:t>
      </w:r>
    </w:p>
    <w:p w14:paraId="56813E04" w14:textId="77777777" w:rsidR="009F183C" w:rsidRPr="00C424FC" w:rsidRDefault="009F183C">
      <w:pPr>
        <w:rPr>
          <w:rFonts w:cs="Arial"/>
          <w:b/>
          <w:i/>
          <w:color w:val="76923C" w:themeColor="accent3" w:themeShade="BF"/>
          <w:sz w:val="24"/>
          <w:szCs w:val="24"/>
          <w:u w:val="single"/>
        </w:rPr>
      </w:pPr>
    </w:p>
    <w:bookmarkStart w:id="20" w:name="_MON_1611860986"/>
    <w:bookmarkEnd w:id="20"/>
    <w:p w14:paraId="51996332" w14:textId="145C4AE3" w:rsidR="00A71CBD" w:rsidRDefault="00A74475" w:rsidP="00BA214C">
      <w:pPr>
        <w:jc w:val="center"/>
        <w:rPr>
          <w:rFonts w:cs="Arial"/>
          <w:b/>
          <w:i/>
          <w:noProof/>
          <w:color w:val="76923C" w:themeColor="accent3" w:themeShade="BF"/>
          <w:sz w:val="24"/>
          <w:szCs w:val="24"/>
          <w:u w:val="single"/>
        </w:rPr>
      </w:pPr>
      <w:r w:rsidRPr="00054AF7">
        <w:rPr>
          <w:rFonts w:cs="Arial"/>
          <w:b/>
          <w:i/>
          <w:noProof/>
          <w:color w:val="76923C" w:themeColor="accent3" w:themeShade="BF"/>
          <w:sz w:val="24"/>
          <w:szCs w:val="24"/>
          <w:u w:val="single"/>
        </w:rPr>
        <w:object w:dxaOrig="19101" w:dyaOrig="7223" w14:anchorId="3A36DC3C">
          <v:shape id="_x0000_i1032" type="#_x0000_t75" alt="" style="width:516pt;height:195pt" o:ole="">
            <v:imagedata r:id="rId27" o:title=""/>
          </v:shape>
          <o:OLEObject Type="Embed" ProgID="Excel.Sheet.12" ShapeID="_x0000_i1032" DrawAspect="Content" ObjectID="_1650112636" r:id="rId28"/>
        </w:object>
      </w:r>
    </w:p>
    <w:p w14:paraId="1897A35B" w14:textId="77777777" w:rsidR="000D466C" w:rsidRDefault="000D466C">
      <w:pPr>
        <w:rPr>
          <w:rFonts w:cs="Arial"/>
          <w:b/>
          <w:i/>
          <w:noProof/>
          <w:color w:val="76923C" w:themeColor="accent3" w:themeShade="BF"/>
          <w:sz w:val="24"/>
          <w:szCs w:val="24"/>
          <w:u w:val="single"/>
        </w:rPr>
      </w:pPr>
    </w:p>
    <w:p w14:paraId="70B253EC" w14:textId="1EFD3E37" w:rsidR="008E07F5" w:rsidRPr="00C424FC" w:rsidRDefault="000D466C" w:rsidP="00827E1D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sz w:val="20"/>
        </w:rPr>
      </w:pPr>
      <w:r>
        <w:rPr>
          <w:rFonts w:cs="Arial"/>
          <w:b/>
          <w:i/>
          <w:noProof/>
          <w:color w:val="76923C" w:themeColor="accent3" w:themeShade="BF"/>
          <w:sz w:val="24"/>
          <w:szCs w:val="24"/>
          <w:u w:val="single"/>
        </w:rPr>
        <w:br w:type="page"/>
      </w:r>
    </w:p>
    <w:p w14:paraId="044A6911" w14:textId="5C1BA3CB" w:rsidR="008E07F5" w:rsidRPr="00C424FC" w:rsidRDefault="008E07F5" w:rsidP="008E07F5">
      <w:pPr>
        <w:pStyle w:val="Titolo1"/>
        <w:pBdr>
          <w:top w:val="single" w:sz="4" w:space="0" w:color="auto" w:shadow="1"/>
        </w:pBdr>
        <w:shd w:val="clear" w:color="auto" w:fill="D6E3BC" w:themeFill="accent3" w:themeFillTint="66"/>
      </w:pPr>
      <w:bookmarkStart w:id="21" w:name="_Toc379377475"/>
      <w:bookmarkStart w:id="22" w:name="_Toc4078595"/>
      <w:r w:rsidRPr="00C424FC">
        <w:lastRenderedPageBreak/>
        <w:t>ANALISI DELLA GESTIONE DEI RESIDUI</w:t>
      </w:r>
      <w:bookmarkEnd w:id="21"/>
      <w:bookmarkEnd w:id="22"/>
      <w:r w:rsidRPr="00C424FC">
        <w:t xml:space="preserve"> </w:t>
      </w:r>
    </w:p>
    <w:p w14:paraId="35AD6D0B" w14:textId="77777777" w:rsidR="008E07F5" w:rsidRPr="00C424FC" w:rsidRDefault="008E07F5" w:rsidP="008E07F5">
      <w:pPr>
        <w:numPr>
          <w:ilvl w:val="12"/>
          <w:numId w:val="0"/>
        </w:numPr>
        <w:rPr>
          <w:rFonts w:cs="Arial"/>
          <w:sz w:val="20"/>
        </w:rPr>
      </w:pPr>
    </w:p>
    <w:p w14:paraId="147FE53A" w14:textId="1FFF048B" w:rsidR="00FB2F31" w:rsidRDefault="00FB2F31" w:rsidP="00FB2F31">
      <w:pPr>
        <w:numPr>
          <w:ilvl w:val="12"/>
          <w:numId w:val="0"/>
        </w:numPr>
        <w:rPr>
          <w:rFonts w:cs="Arial"/>
          <w:sz w:val="20"/>
        </w:rPr>
      </w:pPr>
      <w:r w:rsidRPr="00C424FC">
        <w:rPr>
          <w:rFonts w:cs="Arial"/>
          <w:sz w:val="20"/>
        </w:rPr>
        <w:t>L’ente ha provveduto al riaccertamento ordinario dei residui attivi e passivi al 31/12/201</w:t>
      </w:r>
      <w:r w:rsidR="00DD1411">
        <w:rPr>
          <w:rFonts w:cs="Arial"/>
          <w:sz w:val="20"/>
        </w:rPr>
        <w:t>9</w:t>
      </w:r>
      <w:r w:rsidRPr="00C424FC">
        <w:rPr>
          <w:rFonts w:cs="Arial"/>
          <w:sz w:val="20"/>
        </w:rPr>
        <w:t xml:space="preserve"> come previsto dall’art. 228 del TUEL con atto G.C. </w:t>
      </w:r>
      <w:r w:rsidRPr="00057AD6">
        <w:rPr>
          <w:rFonts w:cs="Arial"/>
          <w:sz w:val="20"/>
        </w:rPr>
        <w:t>n</w:t>
      </w:r>
      <w:r w:rsidR="00307613" w:rsidRPr="00057AD6">
        <w:rPr>
          <w:rFonts w:cs="Arial"/>
          <w:sz w:val="20"/>
        </w:rPr>
        <w:t xml:space="preserve">. </w:t>
      </w:r>
      <w:r w:rsidR="00057AD6" w:rsidRPr="00057AD6">
        <w:rPr>
          <w:rFonts w:cs="Arial"/>
          <w:sz w:val="20"/>
        </w:rPr>
        <w:t>28</w:t>
      </w:r>
      <w:r w:rsidR="00DD1411" w:rsidRPr="00057AD6">
        <w:rPr>
          <w:rFonts w:cs="Arial"/>
          <w:sz w:val="20"/>
        </w:rPr>
        <w:t xml:space="preserve">  </w:t>
      </w:r>
      <w:r w:rsidRPr="00057AD6">
        <w:rPr>
          <w:rFonts w:cs="Arial"/>
          <w:sz w:val="20"/>
        </w:rPr>
        <w:t>del</w:t>
      </w:r>
      <w:r w:rsidR="00307613" w:rsidRPr="00057AD6">
        <w:rPr>
          <w:rFonts w:cs="Arial"/>
          <w:sz w:val="20"/>
        </w:rPr>
        <w:t xml:space="preserve"> </w:t>
      </w:r>
      <w:r w:rsidR="00057AD6" w:rsidRPr="00057AD6">
        <w:rPr>
          <w:rFonts w:cs="Arial"/>
          <w:sz w:val="20"/>
        </w:rPr>
        <w:t>10</w:t>
      </w:r>
      <w:r w:rsidR="00057AD6">
        <w:rPr>
          <w:rFonts w:cs="Arial"/>
          <w:sz w:val="20"/>
        </w:rPr>
        <w:t xml:space="preserve">/03/2020 </w:t>
      </w:r>
      <w:r w:rsidR="00DD1411">
        <w:rPr>
          <w:rFonts w:cs="Arial"/>
          <w:sz w:val="20"/>
        </w:rPr>
        <w:t xml:space="preserve"> </w:t>
      </w:r>
      <w:r w:rsidRPr="00C424FC">
        <w:rPr>
          <w:rFonts w:cs="Arial"/>
          <w:sz w:val="20"/>
        </w:rPr>
        <w:t>munito del parere dell’</w:t>
      </w:r>
      <w:r w:rsidR="001478C7">
        <w:rPr>
          <w:rFonts w:cs="Arial"/>
          <w:sz w:val="20"/>
        </w:rPr>
        <w:t>O</w:t>
      </w:r>
      <w:r w:rsidRPr="00C424FC">
        <w:rPr>
          <w:rFonts w:cs="Arial"/>
          <w:sz w:val="20"/>
        </w:rPr>
        <w:t>rgano di revisione.</w:t>
      </w:r>
    </w:p>
    <w:p w14:paraId="7FFC7E22" w14:textId="149D4544" w:rsidR="00FB2F31" w:rsidRDefault="00FB2F31">
      <w:pPr>
        <w:rPr>
          <w:rFonts w:cs="Arial"/>
          <w:sz w:val="20"/>
        </w:rPr>
      </w:pPr>
      <w:r>
        <w:rPr>
          <w:rFonts w:cs="Arial"/>
          <w:sz w:val="20"/>
        </w:rPr>
        <w:t xml:space="preserve">Il riaccertamento dei residui attivi è stato effettuato dai singoli responsabili delle relative </w:t>
      </w:r>
      <w:r w:rsidR="00843627">
        <w:rPr>
          <w:rFonts w:cs="Arial"/>
          <w:sz w:val="20"/>
        </w:rPr>
        <w:t xml:space="preserve">entrate </w:t>
      </w:r>
    </w:p>
    <w:p w14:paraId="088B8FF0" w14:textId="5CA37D2F" w:rsidR="009F183C" w:rsidRPr="00C424FC" w:rsidRDefault="00757AA1">
      <w:pPr>
        <w:rPr>
          <w:rFonts w:cs="Arial"/>
          <w:sz w:val="20"/>
        </w:rPr>
      </w:pPr>
      <w:r w:rsidRPr="00C424FC">
        <w:rPr>
          <w:rFonts w:cs="Arial"/>
          <w:sz w:val="20"/>
        </w:rPr>
        <w:t>La gestione dei residui di esercizi precedenti a seguito del riaccertamento ordinario ha comportato le seguenti variazioni:</w:t>
      </w:r>
    </w:p>
    <w:p w14:paraId="6D1DA694" w14:textId="77777777" w:rsidR="009F183C" w:rsidRPr="00C424FC" w:rsidRDefault="009F183C">
      <w:pPr>
        <w:rPr>
          <w:rFonts w:cs="Arial"/>
          <w:sz w:val="20"/>
        </w:rPr>
      </w:pPr>
    </w:p>
    <w:bookmarkStart w:id="23" w:name="_MON_1519223183"/>
    <w:bookmarkEnd w:id="23"/>
    <w:p w14:paraId="258C650B" w14:textId="79B0BEB9" w:rsidR="009F183C" w:rsidRPr="00C424FC" w:rsidRDefault="00057AD6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</w:rPr>
      </w:pPr>
      <w:r w:rsidRPr="00C424FC">
        <w:rPr>
          <w:rFonts w:cs="Arial"/>
          <w:noProof/>
        </w:rPr>
        <w:object w:dxaOrig="9251" w:dyaOrig="1464" w14:anchorId="41E91FD6">
          <v:shape id="_x0000_i1033" type="#_x0000_t75" alt="" style="width:459pt;height:81pt" o:ole="">
            <v:imagedata r:id="rId29" o:title=""/>
          </v:shape>
          <o:OLEObject Type="Embed" ProgID="Excel.Sheet.12" ShapeID="_x0000_i1033" DrawAspect="Content" ObjectID="_1650112637" r:id="rId30"/>
        </w:object>
      </w:r>
    </w:p>
    <w:p w14:paraId="160D126B" w14:textId="3912A285" w:rsidR="009F183C" w:rsidRPr="00C424FC" w:rsidRDefault="009F183C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i/>
          <w:sz w:val="24"/>
          <w:szCs w:val="24"/>
          <w:u w:val="single"/>
        </w:rPr>
      </w:pPr>
    </w:p>
    <w:p w14:paraId="1AF19040" w14:textId="46FCBCD6" w:rsidR="00D24B28" w:rsidRPr="0011065E" w:rsidRDefault="00D24B28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sz w:val="20"/>
        </w:rPr>
      </w:pPr>
      <w:r w:rsidRPr="0011065E">
        <w:rPr>
          <w:rFonts w:cs="Arial"/>
          <w:sz w:val="20"/>
        </w:rPr>
        <w:t>I minori residui attivi e passivi derivanti dall’operazione di riaccertamento discendono da:</w:t>
      </w:r>
    </w:p>
    <w:p w14:paraId="325F8A6A" w14:textId="51E65C95" w:rsidR="00D24B28" w:rsidRPr="0011065E" w:rsidRDefault="00D24B28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sz w:val="20"/>
        </w:rPr>
      </w:pPr>
    </w:p>
    <w:bookmarkStart w:id="24" w:name="_MON_1615902287"/>
    <w:bookmarkEnd w:id="24"/>
    <w:p w14:paraId="0D7AACC7" w14:textId="001CD3E9" w:rsidR="00D24B28" w:rsidRPr="00C424FC" w:rsidRDefault="00DD1411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i/>
          <w:sz w:val="24"/>
          <w:szCs w:val="24"/>
          <w:u w:val="single"/>
        </w:rPr>
      </w:pPr>
      <w:r w:rsidRPr="00054AF7">
        <w:rPr>
          <w:rFonts w:cs="Arial"/>
          <w:b/>
          <w:i/>
          <w:noProof/>
          <w:sz w:val="24"/>
          <w:szCs w:val="24"/>
          <w:u w:val="single"/>
        </w:rPr>
        <w:object w:dxaOrig="12542" w:dyaOrig="3169" w14:anchorId="09FEB244">
          <v:shape id="_x0000_i1034" type="#_x0000_t75" alt="" style="width:435pt;height:119.25pt" o:ole="">
            <v:imagedata r:id="rId31" o:title=""/>
          </v:shape>
          <o:OLEObject Type="Embed" ProgID="Excel.Sheet.12" ShapeID="_x0000_i1034" DrawAspect="Content" ObjectID="_1650112638" r:id="rId32"/>
        </w:object>
      </w:r>
    </w:p>
    <w:p w14:paraId="239FE917" w14:textId="77777777" w:rsidR="0038720D" w:rsidRDefault="0038720D" w:rsidP="008E07F5">
      <w:pPr>
        <w:numPr>
          <w:ilvl w:val="12"/>
          <w:numId w:val="0"/>
        </w:numPr>
        <w:rPr>
          <w:rFonts w:cs="Arial"/>
          <w:sz w:val="20"/>
        </w:rPr>
      </w:pPr>
    </w:p>
    <w:p w14:paraId="5D918039" w14:textId="78C9F6FE" w:rsidR="008E07F5" w:rsidRPr="00C424FC" w:rsidRDefault="008E07F5" w:rsidP="008E07F5">
      <w:pPr>
        <w:numPr>
          <w:ilvl w:val="12"/>
          <w:numId w:val="0"/>
        </w:numPr>
        <w:rPr>
          <w:rFonts w:cs="Arial"/>
          <w:sz w:val="20"/>
        </w:rPr>
      </w:pPr>
      <w:r w:rsidRPr="00C424FC">
        <w:rPr>
          <w:rFonts w:cs="Arial"/>
          <w:sz w:val="20"/>
        </w:rPr>
        <w:t>L’</w:t>
      </w:r>
      <w:r w:rsidR="001478C7">
        <w:rPr>
          <w:rFonts w:cs="Arial"/>
          <w:sz w:val="20"/>
        </w:rPr>
        <w:t>O</w:t>
      </w:r>
      <w:r w:rsidRPr="00C424FC">
        <w:rPr>
          <w:rFonts w:cs="Arial"/>
          <w:sz w:val="20"/>
        </w:rPr>
        <w:t>rgano di revisione ha verificato il rispetto dei principi e dei criteri di determinazione dei residui attivi e passivi disposti dagli articoli 179, 182, 189 e 190 del TUEL.</w:t>
      </w:r>
    </w:p>
    <w:p w14:paraId="4603D550" w14:textId="6D2B87FB" w:rsidR="00625794" w:rsidRDefault="00625794" w:rsidP="008E07F5">
      <w:pPr>
        <w:numPr>
          <w:ilvl w:val="12"/>
          <w:numId w:val="0"/>
        </w:numPr>
        <w:rPr>
          <w:rFonts w:cs="Arial"/>
          <w:sz w:val="20"/>
        </w:rPr>
      </w:pPr>
      <w:r>
        <w:rPr>
          <w:rFonts w:cs="Arial"/>
          <w:sz w:val="20"/>
        </w:rPr>
        <w:t xml:space="preserve">L’Organo di revisione ha verificato che i crediti riconosciuti formalmente come insussistenti per  erroneo accertamento del credito sono stati definitivamente eliminati dalle scritture e dai documenti di bilancio. </w:t>
      </w:r>
    </w:p>
    <w:p w14:paraId="364EA3CB" w14:textId="44A9D275" w:rsidR="00FB2F31" w:rsidRDefault="00625794" w:rsidP="008E07F5">
      <w:pPr>
        <w:numPr>
          <w:ilvl w:val="12"/>
          <w:numId w:val="0"/>
        </w:numPr>
        <w:rPr>
          <w:rFonts w:cs="Arial"/>
          <w:sz w:val="20"/>
        </w:rPr>
      </w:pPr>
      <w:r>
        <w:rPr>
          <w:rFonts w:cs="Arial"/>
          <w:sz w:val="20"/>
        </w:rPr>
        <w:t>L’</w:t>
      </w:r>
      <w:r w:rsidR="00FB2F31">
        <w:rPr>
          <w:rFonts w:cs="Arial"/>
          <w:sz w:val="20"/>
        </w:rPr>
        <w:t>O</w:t>
      </w:r>
      <w:r>
        <w:rPr>
          <w:rFonts w:cs="Arial"/>
          <w:sz w:val="20"/>
        </w:rPr>
        <w:t>rgano di revisione ha verificato</w:t>
      </w:r>
      <w:r w:rsidR="0038720D">
        <w:rPr>
          <w:rFonts w:cs="Arial"/>
          <w:sz w:val="20"/>
        </w:rPr>
        <w:t xml:space="preserve"> conseguentemente</w:t>
      </w:r>
      <w:r>
        <w:rPr>
          <w:rFonts w:cs="Arial"/>
          <w:sz w:val="20"/>
        </w:rPr>
        <w:t xml:space="preserve"> che </w:t>
      </w:r>
      <w:r w:rsidRPr="00291F87">
        <w:rPr>
          <w:rFonts w:cs="Arial"/>
          <w:sz w:val="20"/>
        </w:rPr>
        <w:t>è stato</w:t>
      </w:r>
      <w:r w:rsidR="00E101FC">
        <w:rPr>
          <w:rFonts w:cs="Arial"/>
          <w:sz w:val="20"/>
        </w:rPr>
        <w:t xml:space="preserve"> ridotto il FCDE nonostante l’incremento </w:t>
      </w:r>
      <w:r w:rsidR="00303486">
        <w:rPr>
          <w:rFonts w:cs="Arial"/>
          <w:sz w:val="20"/>
        </w:rPr>
        <w:t xml:space="preserve">annuale </w:t>
      </w:r>
      <w:r w:rsidR="00E101FC">
        <w:rPr>
          <w:rFonts w:cs="Arial"/>
          <w:sz w:val="20"/>
        </w:rPr>
        <w:t>determinato principalmente d</w:t>
      </w:r>
      <w:r w:rsidR="000D1D20">
        <w:rPr>
          <w:rFonts w:cs="Arial"/>
          <w:sz w:val="20"/>
        </w:rPr>
        <w:t>all’accertato di competenza 2019</w:t>
      </w:r>
    </w:p>
    <w:p w14:paraId="602263F5" w14:textId="77777777" w:rsidR="008E07F5" w:rsidRDefault="008E07F5" w:rsidP="008E07F5">
      <w:pPr>
        <w:numPr>
          <w:ilvl w:val="12"/>
          <w:numId w:val="0"/>
        </w:numPr>
        <w:rPr>
          <w:rFonts w:cs="Arial"/>
          <w:sz w:val="20"/>
        </w:rPr>
      </w:pPr>
      <w:r w:rsidRPr="00C424FC">
        <w:rPr>
          <w:rFonts w:cs="Arial"/>
          <w:sz w:val="20"/>
        </w:rPr>
        <w:t>Dall’analisi d</w:t>
      </w:r>
      <w:r>
        <w:rPr>
          <w:rFonts w:cs="Arial"/>
          <w:sz w:val="20"/>
        </w:rPr>
        <w:t>ell’andamento della riscossione in conto</w:t>
      </w:r>
      <w:r w:rsidRPr="00C424FC">
        <w:rPr>
          <w:rFonts w:cs="Arial"/>
          <w:sz w:val="20"/>
        </w:rPr>
        <w:t xml:space="preserve"> residui </w:t>
      </w:r>
      <w:r>
        <w:rPr>
          <w:rFonts w:cs="Arial"/>
          <w:sz w:val="20"/>
        </w:rPr>
        <w:t xml:space="preserve">nell’ultimo quinquennio relativamente alle principali entrate </w:t>
      </w:r>
      <w:r w:rsidRPr="00C424FC">
        <w:rPr>
          <w:rFonts w:cs="Arial"/>
          <w:sz w:val="20"/>
        </w:rPr>
        <w:t>risulta</w:t>
      </w:r>
      <w:r>
        <w:rPr>
          <w:rFonts w:cs="Arial"/>
          <w:sz w:val="20"/>
        </w:rPr>
        <w:t xml:space="preserve"> </w:t>
      </w:r>
      <w:r w:rsidRPr="00C424FC">
        <w:rPr>
          <w:rFonts w:cs="Arial"/>
          <w:sz w:val="20"/>
        </w:rPr>
        <w:t>quanto segue</w:t>
      </w:r>
      <w:r>
        <w:rPr>
          <w:rFonts w:cs="Arial"/>
          <w:sz w:val="20"/>
        </w:rPr>
        <w:t>:</w:t>
      </w:r>
    </w:p>
    <w:p w14:paraId="35BF4443" w14:textId="77777777" w:rsidR="00F7428D" w:rsidRDefault="00F7428D" w:rsidP="008E07F5">
      <w:pPr>
        <w:numPr>
          <w:ilvl w:val="12"/>
          <w:numId w:val="0"/>
        </w:numPr>
        <w:rPr>
          <w:rFonts w:cs="Arial"/>
          <w:sz w:val="20"/>
        </w:rPr>
      </w:pPr>
    </w:p>
    <w:p w14:paraId="05AA89CC" w14:textId="77777777" w:rsidR="00F7428D" w:rsidRDefault="00F7428D" w:rsidP="008E07F5">
      <w:pPr>
        <w:numPr>
          <w:ilvl w:val="12"/>
          <w:numId w:val="0"/>
        </w:numPr>
        <w:rPr>
          <w:rFonts w:cs="Arial"/>
          <w:sz w:val="20"/>
        </w:rPr>
      </w:pPr>
    </w:p>
    <w:p w14:paraId="76A293FB" w14:textId="77777777" w:rsidR="00F7428D" w:rsidRDefault="00F7428D" w:rsidP="008E07F5">
      <w:pPr>
        <w:numPr>
          <w:ilvl w:val="12"/>
          <w:numId w:val="0"/>
        </w:numPr>
        <w:rPr>
          <w:rFonts w:cs="Arial"/>
          <w:sz w:val="20"/>
        </w:rPr>
      </w:pPr>
    </w:p>
    <w:p w14:paraId="102FD589" w14:textId="77777777" w:rsidR="008F3249" w:rsidRDefault="008F3249" w:rsidP="008E07F5">
      <w:pPr>
        <w:numPr>
          <w:ilvl w:val="12"/>
          <w:numId w:val="0"/>
        </w:numPr>
        <w:rPr>
          <w:rFonts w:cs="Arial"/>
          <w:sz w:val="20"/>
        </w:rPr>
      </w:pPr>
    </w:p>
    <w:p w14:paraId="161F99B3" w14:textId="77777777" w:rsidR="008F3249" w:rsidRDefault="008F3249" w:rsidP="008E07F5">
      <w:pPr>
        <w:numPr>
          <w:ilvl w:val="12"/>
          <w:numId w:val="0"/>
        </w:numPr>
        <w:rPr>
          <w:rFonts w:cs="Arial"/>
          <w:sz w:val="20"/>
        </w:rPr>
      </w:pPr>
    </w:p>
    <w:p w14:paraId="29121100" w14:textId="77777777" w:rsidR="00051CB6" w:rsidRDefault="00051CB6" w:rsidP="008E07F5">
      <w:pPr>
        <w:numPr>
          <w:ilvl w:val="12"/>
          <w:numId w:val="0"/>
        </w:numPr>
        <w:rPr>
          <w:rFonts w:cs="Arial"/>
          <w:sz w:val="20"/>
        </w:rPr>
      </w:pPr>
    </w:p>
    <w:p w14:paraId="7076EE22" w14:textId="77777777" w:rsidR="000C73AD" w:rsidRDefault="000C73AD" w:rsidP="008E07F5">
      <w:pPr>
        <w:numPr>
          <w:ilvl w:val="12"/>
          <w:numId w:val="0"/>
        </w:numPr>
        <w:rPr>
          <w:rFonts w:cs="Arial"/>
          <w:sz w:val="20"/>
        </w:rPr>
      </w:pPr>
    </w:p>
    <w:p w14:paraId="3522EEDD" w14:textId="77777777" w:rsidR="00051CB6" w:rsidRDefault="00051CB6" w:rsidP="008E07F5">
      <w:pPr>
        <w:numPr>
          <w:ilvl w:val="12"/>
          <w:numId w:val="0"/>
        </w:numPr>
        <w:rPr>
          <w:rFonts w:cs="Arial"/>
          <w:sz w:val="20"/>
        </w:rPr>
      </w:pPr>
    </w:p>
    <w:p w14:paraId="5613FDA4" w14:textId="77777777" w:rsidR="00F7428D" w:rsidRPr="00C424FC" w:rsidRDefault="00F7428D" w:rsidP="008E07F5">
      <w:pPr>
        <w:numPr>
          <w:ilvl w:val="12"/>
          <w:numId w:val="0"/>
        </w:numPr>
        <w:rPr>
          <w:rFonts w:cs="Arial"/>
          <w:sz w:val="20"/>
        </w:rPr>
      </w:pPr>
    </w:p>
    <w:tbl>
      <w:tblPr>
        <w:tblW w:w="10977" w:type="dxa"/>
        <w:tblInd w:w="-8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1209"/>
        <w:gridCol w:w="870"/>
        <w:gridCol w:w="991"/>
        <w:gridCol w:w="991"/>
        <w:gridCol w:w="991"/>
        <w:gridCol w:w="991"/>
        <w:gridCol w:w="991"/>
        <w:gridCol w:w="991"/>
        <w:gridCol w:w="991"/>
        <w:gridCol w:w="991"/>
      </w:tblGrid>
      <w:tr w:rsidR="000D1D20" w:rsidRPr="00F7428D" w14:paraId="1D39B25E" w14:textId="77777777" w:rsidTr="00417F5D">
        <w:trPr>
          <w:trHeight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vAlign w:val="center"/>
            <w:hideMark/>
          </w:tcPr>
          <w:p w14:paraId="4F535EBD" w14:textId="77777777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bookmarkStart w:id="25" w:name="_MON_1487057425"/>
            <w:bookmarkEnd w:id="25"/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lastRenderedPageBreak/>
              <w:t>Residui attivi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vAlign w:val="center"/>
            <w:hideMark/>
          </w:tcPr>
          <w:p w14:paraId="4C6646A9" w14:textId="77777777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t> 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vAlign w:val="center"/>
            <w:hideMark/>
          </w:tcPr>
          <w:p w14:paraId="0AB19E9C" w14:textId="77777777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t>Esercizi precedenti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noWrap/>
            <w:vAlign w:val="center"/>
            <w:hideMark/>
          </w:tcPr>
          <w:p w14:paraId="5B1E78A6" w14:textId="05901D78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t>2014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noWrap/>
            <w:vAlign w:val="center"/>
            <w:hideMark/>
          </w:tcPr>
          <w:p w14:paraId="3B075810" w14:textId="68156F59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t>2015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noWrap/>
            <w:vAlign w:val="center"/>
            <w:hideMark/>
          </w:tcPr>
          <w:p w14:paraId="23CA3CE6" w14:textId="389705F1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t>2016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noWrap/>
            <w:vAlign w:val="center"/>
            <w:hideMark/>
          </w:tcPr>
          <w:p w14:paraId="208F0A4A" w14:textId="6A156783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t>2017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noWrap/>
            <w:vAlign w:val="center"/>
            <w:hideMark/>
          </w:tcPr>
          <w:p w14:paraId="2A8A7E58" w14:textId="3E855C43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t>2018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noWrap/>
            <w:vAlign w:val="center"/>
            <w:hideMark/>
          </w:tcPr>
          <w:p w14:paraId="1E1DB80F" w14:textId="6B92EB4F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2019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vAlign w:val="center"/>
            <w:hideMark/>
          </w:tcPr>
          <w:p w14:paraId="752AD2DD" w14:textId="467747F3" w:rsidR="000D1D20" w:rsidRPr="00F7428D" w:rsidRDefault="000D1D20" w:rsidP="000D1D20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t xml:space="preserve">Totale </w:t>
            </w:r>
            <w:r>
              <w:rPr>
                <w:rFonts w:ascii="Calibri" w:hAnsi="Calibri" w:cs="Calibri"/>
                <w:color w:val="FFFFFF"/>
                <w:sz w:val="16"/>
                <w:szCs w:val="16"/>
              </w:rPr>
              <w:t>residui conservati al 31.12.2019</w:t>
            </w:r>
            <w:r w:rsidRPr="00F7428D">
              <w:rPr>
                <w:rFonts w:ascii="Calibri" w:hAnsi="Calibri" w:cs="Calibri"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CC"/>
            <w:vAlign w:val="center"/>
            <w:hideMark/>
          </w:tcPr>
          <w:p w14:paraId="06E86A11" w14:textId="7C50E53D" w:rsidR="000D1D20" w:rsidRPr="00F7428D" w:rsidRDefault="000D1D20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FCDE al 31.12.2019</w:t>
            </w:r>
          </w:p>
        </w:tc>
      </w:tr>
      <w:tr w:rsidR="00F7428D" w:rsidRPr="00F7428D" w14:paraId="41A24774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8FB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2824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D927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9F9C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8FB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8820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CCC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57B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31A3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501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F8C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FFFFFF"/>
                <w:sz w:val="16"/>
                <w:szCs w:val="16"/>
              </w:rPr>
            </w:pPr>
          </w:p>
        </w:tc>
      </w:tr>
      <w:tr w:rsidR="00DA16D6" w:rsidRPr="00F7428D" w14:paraId="7EEA5FC7" w14:textId="77777777" w:rsidTr="00417F5D">
        <w:trPr>
          <w:trHeight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F53A" w14:textId="3E95AD72" w:rsidR="00DA16D6" w:rsidRPr="00F7428D" w:rsidRDefault="00DA16D6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IMU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– Recupero evasione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5B82" w14:textId="77777777" w:rsidR="00DA16D6" w:rsidRPr="00F7428D" w:rsidRDefault="00DA16D6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Residui iniziali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4EDD" w14:textId="77777777" w:rsidR="00DA16D6" w:rsidRPr="00F7428D" w:rsidRDefault="00DA16D6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3672" w14:textId="3320CFF0" w:rsidR="00DA16D6" w:rsidRPr="00F7428D" w:rsidRDefault="00DA16D6" w:rsidP="00DA16D6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A630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9C2B" w14:textId="062F3735" w:rsidR="00DA16D6" w:rsidRPr="00F7428D" w:rsidRDefault="00DA16D6" w:rsidP="00DA16D6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A630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CE8D" w14:textId="69BF8818" w:rsidR="00DA16D6" w:rsidRPr="00F7428D" w:rsidRDefault="00881762" w:rsidP="00DA16D6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81762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881762">
              <w:rPr>
                <w:rFonts w:ascii="Calibri" w:hAnsi="Calibri" w:cs="Calibri"/>
                <w:color w:val="000000"/>
                <w:sz w:val="16"/>
                <w:szCs w:val="16"/>
              </w:rPr>
              <w:t>484,14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C228" w14:textId="29B74A1E" w:rsidR="00DA16D6" w:rsidRPr="00F7428D" w:rsidRDefault="00881762" w:rsidP="00881762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81762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881762">
              <w:rPr>
                <w:rFonts w:ascii="Calibri" w:hAnsi="Calibri" w:cs="Calibri"/>
                <w:color w:val="000000"/>
                <w:sz w:val="16"/>
                <w:szCs w:val="16"/>
              </w:rPr>
              <w:t>839,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29AE" w14:textId="574B5BFB" w:rsidR="00DA16D6" w:rsidRPr="00F7428D" w:rsidRDefault="00881762" w:rsidP="00881762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23.707,33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FE68" w14:textId="19E989D7" w:rsidR="00DA16D6" w:rsidRPr="00F7428D" w:rsidRDefault="00881762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81762">
              <w:rPr>
                <w:rFonts w:ascii="Calibri" w:hAnsi="Calibri" w:cs="Calibri"/>
                <w:color w:val="000000"/>
                <w:sz w:val="16"/>
                <w:szCs w:val="16"/>
              </w:rPr>
              <w:t>448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881762">
              <w:rPr>
                <w:rFonts w:ascii="Calibri" w:hAnsi="Calibri" w:cs="Calibri"/>
                <w:color w:val="000000"/>
                <w:sz w:val="16"/>
                <w:szCs w:val="16"/>
              </w:rPr>
              <w:t>303,16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C1E9" w14:textId="3E3BA475" w:rsidR="00DA16D6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124.628,50</w:t>
            </w:r>
            <w:r w:rsidR="00DA16D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B016" w14:textId="77777777" w:rsidR="00DA16D6" w:rsidRDefault="00DA16D6" w:rsidP="00051CB6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285FD13A" w14:textId="45B01C30" w:rsidR="00DA16D6" w:rsidRPr="00F7428D" w:rsidRDefault="006C541D" w:rsidP="00051CB6">
            <w:pPr>
              <w:widowControl/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27.680,88</w:t>
            </w:r>
          </w:p>
        </w:tc>
      </w:tr>
      <w:tr w:rsidR="00DA16D6" w:rsidRPr="00F7428D" w14:paraId="3EB7D666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960F7" w14:textId="77777777" w:rsidR="00DA16D6" w:rsidRPr="00F7428D" w:rsidRDefault="00DA16D6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8705" w14:textId="77777777" w:rsidR="00DA16D6" w:rsidRPr="00F7428D" w:rsidRDefault="00DA16D6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Riscosso c/residui al 31.12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B9DD" w14:textId="6712C14C" w:rsidR="00DA16D6" w:rsidRPr="00F7428D" w:rsidRDefault="00DA16D6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1C7E" w14:textId="53B1C29C" w:rsidR="00DA16D6" w:rsidRPr="00F7428D" w:rsidRDefault="00DA16D6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A630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D302" w14:textId="08E1B511" w:rsidR="00DA16D6" w:rsidRPr="00F7428D" w:rsidRDefault="00DA16D6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A630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C745" w14:textId="39E937E1" w:rsidR="00DA16D6" w:rsidRPr="00F7428D" w:rsidRDefault="00881762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81762">
              <w:rPr>
                <w:rFonts w:ascii="Calibri" w:hAnsi="Calibri" w:cs="Calibri"/>
                <w:color w:val="000000"/>
                <w:sz w:val="16"/>
                <w:szCs w:val="16"/>
              </w:rPr>
              <w:t>187,78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9035" w14:textId="3D5E0452" w:rsidR="00DA16D6" w:rsidRPr="00F7428D" w:rsidRDefault="00881762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1.650,78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420E" w14:textId="4C0B7697" w:rsidR="00DA16D6" w:rsidRPr="00F7428D" w:rsidRDefault="00881762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14.846,83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F638" w14:textId="300E2A63" w:rsidR="00DA16D6" w:rsidRPr="00F7428D" w:rsidRDefault="00881762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81762">
              <w:rPr>
                <w:rFonts w:ascii="Calibri" w:hAnsi="Calibri" w:cs="Calibri"/>
                <w:color w:val="000000"/>
                <w:sz w:val="16"/>
                <w:szCs w:val="16"/>
              </w:rPr>
              <w:t>358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881762">
              <w:rPr>
                <w:rFonts w:ascii="Calibri" w:hAnsi="Calibri" w:cs="Calibri"/>
                <w:color w:val="000000"/>
                <w:sz w:val="16"/>
                <w:szCs w:val="16"/>
              </w:rPr>
              <w:t>716,5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81BC" w14:textId="77777777" w:rsidR="00DA16D6" w:rsidRPr="00F7428D" w:rsidRDefault="00DA16D6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7428D" w:rsidRPr="00F7428D" w14:paraId="6CEB9079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8DD6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68F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C0D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8CE8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825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0C6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4C75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8BC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03BF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8922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41CCC83F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255B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11C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Percentuale di riscossione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D257D" w14:textId="5F78008F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DB65" w14:textId="2317B498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460E5" w14:textId="22E41573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61BAB" w14:textId="0114880D" w:rsidR="00F7428D" w:rsidRPr="00F7428D" w:rsidRDefault="00881762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0,79%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3255" w14:textId="728B8EB1" w:rsidR="00F7428D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34,10%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BE18" w14:textId="0BB4025D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94,17</w:t>
            </w:r>
            <w:r w:rsidR="00881762">
              <w:rPr>
                <w:rFonts w:ascii="Calibri" w:hAnsi="Calibri" w:cs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4890A" w14:textId="13783E7D" w:rsidR="00F7428D" w:rsidRPr="00F7428D" w:rsidRDefault="00881762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80,01</w:t>
            </w:r>
            <w:r w:rsidR="00F7428D"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3B2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5346D6F8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AFAB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22D6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B53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8CEE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530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93A3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2CF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AC37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67C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CBD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02F98740" w14:textId="77777777" w:rsidTr="00417F5D">
        <w:trPr>
          <w:trHeight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C15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Tarsu - Tia - Tari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C08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Residui iniziali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F567" w14:textId="77777777" w:rsidR="00F7428D" w:rsidRPr="00F7428D" w:rsidRDefault="00F7428D" w:rsidP="00521627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3BA6" w14:textId="77777777" w:rsidR="00F7428D" w:rsidRPr="00F7428D" w:rsidRDefault="00F7428D" w:rsidP="00521627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10DE" w14:textId="77777777" w:rsidR="00F7428D" w:rsidRPr="00F7428D" w:rsidRDefault="00F7428D" w:rsidP="00521627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EC04" w14:textId="77777777" w:rsidR="00F7428D" w:rsidRPr="00F7428D" w:rsidRDefault="00F7428D" w:rsidP="00521627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2759" w14:textId="77777777" w:rsidR="00F7428D" w:rsidRPr="00F7428D" w:rsidRDefault="00F7428D" w:rsidP="00521627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6FA0" w14:textId="1B8A30C8" w:rsidR="00F7428D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C541D">
              <w:rPr>
                <w:rFonts w:ascii="Calibri" w:hAnsi="Calibri" w:cs="Calibri"/>
                <w:color w:val="000000"/>
                <w:sz w:val="16"/>
                <w:szCs w:val="16"/>
              </w:rPr>
              <w:t>421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6C541D">
              <w:rPr>
                <w:rFonts w:ascii="Calibri" w:hAnsi="Calibri" w:cs="Calibri"/>
                <w:color w:val="000000"/>
                <w:sz w:val="16"/>
                <w:szCs w:val="16"/>
              </w:rPr>
              <w:t>340,89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355A" w14:textId="1571E7C9" w:rsidR="00F7428D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2.708.804,13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8AA5" w14:textId="392EFC96" w:rsidR="00F7428D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556.590,93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CAB0" w14:textId="4C8E0EA0" w:rsidR="00F7428D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555.786,09</w:t>
            </w:r>
          </w:p>
        </w:tc>
      </w:tr>
      <w:tr w:rsidR="00F7428D" w:rsidRPr="00F7428D" w14:paraId="04470452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6566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711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Riscosso c/residui al 31.12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FDE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825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B04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72A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6EF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564A" w14:textId="4867FE05" w:rsidR="00F7428D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C541D">
              <w:rPr>
                <w:rFonts w:ascii="Calibri" w:hAnsi="Calibri" w:cs="Calibri"/>
                <w:color w:val="000000"/>
                <w:sz w:val="16"/>
                <w:szCs w:val="16"/>
              </w:rPr>
              <w:t>72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6C541D">
              <w:rPr>
                <w:rFonts w:ascii="Calibri" w:hAnsi="Calibri" w:cs="Calibri"/>
                <w:color w:val="000000"/>
                <w:sz w:val="16"/>
                <w:szCs w:val="16"/>
              </w:rPr>
              <w:t>710,3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3204" w14:textId="00621866" w:rsidR="00F7428D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2.152.213,20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BB3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7428D" w:rsidRPr="00F7428D" w14:paraId="7AC6F649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D762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9E6F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E922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EF4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C91F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791A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BC26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DEA9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DA8C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FBE5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26363624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33C1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213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Percentuale di riscossione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B21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1E8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284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4D4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A7A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080B" w14:textId="4B87F483" w:rsidR="00F7428D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17,25%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34F5" w14:textId="5AA152F9" w:rsidR="00F7428D" w:rsidRPr="00F7428D" w:rsidRDefault="006C541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79,45%</w:t>
            </w:r>
            <w:r w:rsidR="00F7428D"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C863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75A84B94" w14:textId="77777777" w:rsidTr="00417F5D">
        <w:trPr>
          <w:trHeight w:val="253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7B91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4F2D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5C8A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F635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2F50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F8B2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B11A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0A7A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95A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008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3BA7AC41" w14:textId="77777777" w:rsidTr="00417F5D">
        <w:trPr>
          <w:trHeight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555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Sanzioni per violazioni codice della strada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C08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Residui iniziali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E809" w14:textId="77777777" w:rsidR="00F7428D" w:rsidRPr="00F7428D" w:rsidRDefault="00F7428D" w:rsidP="00C4531A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6C92" w14:textId="56F2EE22" w:rsidR="00F7428D" w:rsidRPr="00F7428D" w:rsidRDefault="00C4531A" w:rsidP="00C4531A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1.082.007,65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0BEF" w14:textId="20F52734" w:rsidR="00F7428D" w:rsidRPr="00F7428D" w:rsidRDefault="00C4531A" w:rsidP="00C4531A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1.291.632,58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A312" w14:textId="37A70B51" w:rsidR="00F7428D" w:rsidRPr="00F7428D" w:rsidRDefault="00C4531A" w:rsidP="00C4531A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1.452.162,94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BBD0" w14:textId="11289FC3" w:rsidR="00F7428D" w:rsidRPr="00F7428D" w:rsidRDefault="00C4531A" w:rsidP="00C4531A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1.696.430,48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DEF9" w14:textId="2DDF4ABA" w:rsidR="00F7428D" w:rsidRPr="00F7428D" w:rsidRDefault="00C4531A" w:rsidP="00C4531A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458.528,09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CA15" w14:textId="1517A1E4" w:rsidR="00F7428D" w:rsidRPr="00F7428D" w:rsidRDefault="00C4531A" w:rsidP="00C4531A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31A">
              <w:rPr>
                <w:rFonts w:ascii="Calibri" w:hAnsi="Calibri" w:cs="Calibri"/>
                <w:color w:val="000000"/>
                <w:sz w:val="16"/>
                <w:szCs w:val="16"/>
              </w:rPr>
              <w:t>581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C4531A">
              <w:rPr>
                <w:rFonts w:ascii="Calibri" w:hAnsi="Calibri" w:cs="Calibri"/>
                <w:color w:val="000000"/>
                <w:sz w:val="16"/>
                <w:szCs w:val="16"/>
              </w:rPr>
              <w:t>057,21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3003" w14:textId="33DB6DC4" w:rsidR="00F7428D" w:rsidRPr="00F7428D" w:rsidRDefault="00605580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5.680.601,01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DF9F" w14:textId="45B137C8" w:rsidR="00F7428D" w:rsidRPr="00F7428D" w:rsidRDefault="00605580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4.992.793,84</w:t>
            </w:r>
          </w:p>
        </w:tc>
      </w:tr>
      <w:tr w:rsidR="00F7428D" w:rsidRPr="00F7428D" w14:paraId="15DAC63C" w14:textId="77777777" w:rsidTr="00417F5D">
        <w:trPr>
          <w:trHeight w:val="253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1D1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1EA2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Riscosso c/residui al 31.12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D2DA" w14:textId="77777777" w:rsidR="00F7428D" w:rsidRPr="00F7428D" w:rsidRDefault="00F7428D" w:rsidP="004805D0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A706" w14:textId="4D7BD481" w:rsidR="00F7428D" w:rsidRPr="00F7428D" w:rsidRDefault="00C4531A" w:rsidP="004805D0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360.407,45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6300" w14:textId="756A3717" w:rsidR="00F7428D" w:rsidRPr="00F7428D" w:rsidRDefault="00C4531A" w:rsidP="004805D0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115.536,22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DE53" w14:textId="609E29CA" w:rsidR="00F7428D" w:rsidRPr="00F7428D" w:rsidRDefault="00C4531A" w:rsidP="004805D0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53.738,42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0292" w14:textId="4D84AB6A" w:rsidR="00F7428D" w:rsidRPr="00F7428D" w:rsidRDefault="00C4531A" w:rsidP="004805D0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94DF" w14:textId="18A9F8CF" w:rsidR="00F7428D" w:rsidRPr="00F7428D" w:rsidRDefault="00C4531A" w:rsidP="004805D0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97.918,69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1658" w14:textId="2EC1F5D6" w:rsidR="00F7428D" w:rsidRPr="00F7428D" w:rsidRDefault="00C4531A" w:rsidP="004805D0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31A">
              <w:rPr>
                <w:rFonts w:ascii="Calibri" w:hAnsi="Calibri" w:cs="Calibri"/>
                <w:color w:val="000000"/>
                <w:sz w:val="16"/>
                <w:szCs w:val="16"/>
              </w:rPr>
              <w:t>253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C4531A">
              <w:rPr>
                <w:rFonts w:ascii="Calibri" w:hAnsi="Calibri" w:cs="Calibri"/>
                <w:color w:val="000000"/>
                <w:sz w:val="16"/>
                <w:szCs w:val="16"/>
              </w:rPr>
              <w:t>646,86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CDA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7428D" w:rsidRPr="00F7428D" w14:paraId="1DE4AD62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9D4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4759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1DC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3927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7C9E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C25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431E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B9B3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EC2E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8190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567EF086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C56E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AEA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Percentuale di riscossione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917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3096" w14:textId="5F77885B" w:rsidR="00F7428D" w:rsidRPr="00F7428D" w:rsidRDefault="00C4531A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33,30%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9521" w14:textId="095D7016" w:rsidR="00F7428D" w:rsidRPr="00F7428D" w:rsidRDefault="00C4531A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8,94%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D407" w14:textId="1C41648E" w:rsidR="00F7428D" w:rsidRPr="00F7428D" w:rsidRDefault="00C4531A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3,70%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F47E" w14:textId="7A917BF1" w:rsidR="00F7428D" w:rsidRPr="00F7428D" w:rsidRDefault="00C4531A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35CE" w14:textId="745682DB" w:rsidR="00F7428D" w:rsidRPr="00F7428D" w:rsidRDefault="00C4531A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21,35%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E3DF" w14:textId="43DD07E1" w:rsidR="00F7428D" w:rsidRPr="00F7428D" w:rsidRDefault="00C4531A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43,65%</w:t>
            </w: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FB92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79D653EE" w14:textId="77777777" w:rsidTr="00417F5D">
        <w:trPr>
          <w:trHeight w:val="253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E18F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0EF9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3186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B8D3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47AF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E8B0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987C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BD0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EC10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187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49E428D0" w14:textId="77777777" w:rsidTr="00417F5D">
        <w:trPr>
          <w:trHeight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CA1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Fitti attivi e canoni patrimoniali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E5A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Residui iniziali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A622" w14:textId="33301723" w:rsidR="00F7428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2.377,80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5339" w14:textId="4A806465" w:rsidR="00F7428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40.069,41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88B4" w14:textId="5DD08F79" w:rsidR="00F7428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44.053,31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1073" w14:textId="3A726FC3" w:rsidR="00F7428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36.498,51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C1F4" w14:textId="61BD3825" w:rsidR="00F7428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44.465,51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6DA1" w14:textId="69325A94" w:rsidR="00F7428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124.104,55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97FA" w14:textId="32EC0A2B" w:rsidR="00F7428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378.853,89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072C" w14:textId="4B605036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286.613,39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E30D" w14:textId="07A1B202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188.870,92</w:t>
            </w:r>
          </w:p>
        </w:tc>
      </w:tr>
      <w:tr w:rsidR="00F7428D" w:rsidRPr="00F7428D" w14:paraId="36D5AFD1" w14:textId="77777777" w:rsidTr="00417F5D">
        <w:trPr>
          <w:trHeight w:val="253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8B2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D3DF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Riscosso c/residui al 31.12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3506" w14:textId="77DA2498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21087" w14:textId="0C71AAAB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F3DE" w14:textId="6457BEE1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69E9" w14:textId="66413467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D69A" w14:textId="6562312B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AC4E" w14:textId="159A38B5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74.140,03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2EC9" w14:textId="03D30FB7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305.388,03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B80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7428D" w:rsidRPr="00F7428D" w14:paraId="3BF8FBD7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6BA4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4BEA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2375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1494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46E9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2D22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4BFF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631F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8920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6C53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7FA90D46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242A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729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Percentuale di riscossione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B85F" w14:textId="2EE017B8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C4FF" w14:textId="6035DCF8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0BC1" w14:textId="52B3950E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CFE4" w14:textId="6C66E171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436E" w14:textId="7953CCD3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B87E" w14:textId="300E0224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59,73%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720B" w14:textId="7025DE50" w:rsidR="00F7428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80,60</w:t>
            </w:r>
            <w:r w:rsidR="00F7428D"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FF9A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217381B9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F2A9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1026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6CBD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D27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422F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F8AB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8A46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15A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6572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B12F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17F5D" w:rsidRPr="00F7428D" w14:paraId="0E84BFE9" w14:textId="77777777" w:rsidTr="00417F5D">
        <w:trPr>
          <w:trHeight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5093" w14:textId="77777777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Proventi acquedotto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0459" w14:textId="77777777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Residui iniziali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A837" w14:textId="26ED2D0A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36AC" w14:textId="3544C7EB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4584" w14:textId="442ADAA5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BB69" w14:textId="7D4A6F36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788C" w14:textId="2EA53017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5EB0" w14:textId="153EA2C4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17F5D">
              <w:rPr>
                <w:rFonts w:ascii="Calibri" w:hAnsi="Calibri" w:cs="Calibri"/>
                <w:color w:val="000000"/>
                <w:sz w:val="16"/>
                <w:szCs w:val="16"/>
              </w:rPr>
              <w:t>93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417F5D">
              <w:rPr>
                <w:rFonts w:ascii="Calibri" w:hAnsi="Calibri" w:cs="Calibri"/>
                <w:color w:val="000000"/>
                <w:sz w:val="16"/>
                <w:szCs w:val="16"/>
              </w:rPr>
              <w:t>103,02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58E3" w14:textId="5CFDDE48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B2DC" w14:textId="39067008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9D2D" w14:textId="77777777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417F5D" w:rsidRPr="00F7428D" w14:paraId="0DA848AB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30B2A" w14:textId="77777777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0029A" w14:textId="77777777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Riscosso c/residui al 31.12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0BE91" w14:textId="4950EA6E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7474" w14:textId="2F52E86E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4D52" w14:textId="5B7C4CD8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320F" w14:textId="39A934C2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393F" w14:textId="4019F3F3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10E3" w14:textId="2D0789CF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17F5D">
              <w:rPr>
                <w:rFonts w:ascii="Calibri" w:hAnsi="Calibri" w:cs="Calibri"/>
                <w:color w:val="000000"/>
                <w:sz w:val="16"/>
                <w:szCs w:val="16"/>
              </w:rPr>
              <w:t>93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417F5D">
              <w:rPr>
                <w:rFonts w:ascii="Calibri" w:hAnsi="Calibri" w:cs="Calibri"/>
                <w:color w:val="000000"/>
                <w:sz w:val="16"/>
                <w:szCs w:val="16"/>
              </w:rPr>
              <w:t>103,02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96A0" w14:textId="7CA78C32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2290A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60E0" w14:textId="77777777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7428D" w:rsidRPr="00F7428D" w14:paraId="52800A83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930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25C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C04C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03D0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3181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08B5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F5A8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0F4E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F8E5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5872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17F5D" w:rsidRPr="00F7428D" w14:paraId="0E2373D1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27EC" w14:textId="77777777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4488" w14:textId="77777777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Percentuale di riscossione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C6F0" w14:textId="70CCB321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360A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9B24" w14:textId="5902CE70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360A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5F2A" w14:textId="0262E2E9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360A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92BF" w14:textId="08587115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360A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5D9D" w14:textId="7198CEF8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360A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1AA9" w14:textId="124555B0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  <w:r w:rsidRPr="00B360A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C24D" w14:textId="15089550" w:rsidR="00417F5D" w:rsidRPr="00F7428D" w:rsidRDefault="00417F5D" w:rsidP="00417F5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360A9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3D5F3" w14:textId="77777777" w:rsidR="00417F5D" w:rsidRPr="00F7428D" w:rsidRDefault="00417F5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0C6B22CD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ED6A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E36E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BFBE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C271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349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043E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9B8B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0A03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0613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23A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00C26702" w14:textId="77777777" w:rsidTr="00417F5D">
        <w:trPr>
          <w:trHeight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D77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Proventi da permesso di costruire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6EB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Residui iniziali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2A15" w14:textId="0E2C9740" w:rsidR="00F7428D" w:rsidRPr="00F7428D" w:rsidRDefault="00B46318" w:rsidP="001C0E73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33.925,09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40CC" w14:textId="4664B7F4" w:rsidR="00F7428D" w:rsidRPr="00F7428D" w:rsidRDefault="00B46318" w:rsidP="001C0E73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9.238,54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8B6E" w14:textId="0EC03DE3" w:rsidR="00F7428D" w:rsidRPr="00F7428D" w:rsidRDefault="00B46318" w:rsidP="001C0E73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D314" w14:textId="1851E207" w:rsidR="00F7428D" w:rsidRPr="00F7428D" w:rsidRDefault="00B46318" w:rsidP="001C0E73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711E" w14:textId="275139B8" w:rsidR="00F7428D" w:rsidRPr="00F7428D" w:rsidRDefault="00B46318" w:rsidP="001C0E73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775A" w14:textId="7528C248" w:rsidR="00F7428D" w:rsidRPr="00F7428D" w:rsidRDefault="00B46318" w:rsidP="001C0E73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1.766,82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56F2" w14:textId="71C82CE0" w:rsidR="00F7428D" w:rsidRPr="00F7428D" w:rsidRDefault="00B46318" w:rsidP="001C0E73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631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B46318">
              <w:rPr>
                <w:rFonts w:ascii="Calibri" w:hAnsi="Calibri" w:cs="Calibri"/>
                <w:color w:val="000000"/>
                <w:sz w:val="16"/>
                <w:szCs w:val="16"/>
              </w:rPr>
              <w:t>335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B46318">
              <w:rPr>
                <w:rFonts w:ascii="Calibri" w:hAnsi="Calibri" w:cs="Calibri"/>
                <w:color w:val="000000"/>
                <w:sz w:val="16"/>
                <w:szCs w:val="16"/>
              </w:rPr>
              <w:t>834,68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2B94" w14:textId="1A170BAF" w:rsidR="00F7428D" w:rsidRPr="00F7428D" w:rsidRDefault="001C0E73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47.120,16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96F2" w14:textId="74079B59" w:rsidR="00F7428D" w:rsidRPr="00F7428D" w:rsidRDefault="001C0E73" w:rsidP="00F7428D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40.105,38</w:t>
            </w:r>
          </w:p>
        </w:tc>
      </w:tr>
      <w:tr w:rsidR="00F7428D" w:rsidRPr="00F7428D" w14:paraId="43D650F5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667D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216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Riscosso c/residui al 31.12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8B16" w14:textId="51A0160F" w:rsidR="00F7428D" w:rsidRPr="00F7428D" w:rsidRDefault="00B46318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A6B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2DD2" w14:textId="704943D7" w:rsidR="00F7428D" w:rsidRPr="00F7428D" w:rsidRDefault="00B46318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906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B0D4" w14:textId="51A59731" w:rsidR="00F7428D" w:rsidRPr="00F7428D" w:rsidRDefault="00B46318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9BD1" w14:textId="6076C181" w:rsidR="00F7428D" w:rsidRPr="00F7428D" w:rsidRDefault="00B46318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1.250,82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82DC" w14:textId="5402491A" w:rsidR="00F7428D" w:rsidRPr="00F7428D" w:rsidRDefault="00B46318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6318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B46318">
              <w:rPr>
                <w:rFonts w:ascii="Calibri" w:hAnsi="Calibri" w:cs="Calibri"/>
                <w:color w:val="000000"/>
                <w:sz w:val="16"/>
                <w:szCs w:val="16"/>
              </w:rPr>
              <w:t>332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B46318">
              <w:rPr>
                <w:rFonts w:ascii="Calibri" w:hAnsi="Calibri" w:cs="Calibri"/>
                <w:color w:val="000000"/>
                <w:sz w:val="16"/>
                <w:szCs w:val="16"/>
              </w:rPr>
              <w:t>394,15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F4E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7428D" w:rsidRPr="00F7428D" w14:paraId="11079312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C975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409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7C65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1561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FC62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2C42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BE62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96C2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6723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8EA0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0C8B48A9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E2A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9EC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Percentuale di riscossione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036B" w14:textId="5EA95E82" w:rsidR="00F7428D" w:rsidRPr="00F7428D" w:rsidRDefault="00B46318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E74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6C9A" w14:textId="6B2687DC" w:rsidR="00F7428D" w:rsidRPr="00F7428D" w:rsidRDefault="00B46318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39A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3A47" w14:textId="74F63D1A" w:rsidR="00F7428D" w:rsidRPr="00F7428D" w:rsidRDefault="00B46318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71A9" w14:textId="219942D8" w:rsidR="00F7428D" w:rsidRPr="00F7428D" w:rsidRDefault="00B46318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70,79%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3F41" w14:textId="0EB10AF8" w:rsidR="00F7428D" w:rsidRPr="00F7428D" w:rsidRDefault="001C0E73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99,74</w:t>
            </w:r>
            <w:r w:rsidR="00F7428D"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78C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2A8A169C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F3C5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B5B6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E714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CC27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CBA2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F289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5E7D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B6CE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EDA2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3CF0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79B8608C" w14:textId="77777777" w:rsidTr="00417F5D">
        <w:trPr>
          <w:trHeight w:val="278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3B1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Proventi</w:t>
            </w: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canoni</w:t>
            </w: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br/>
              <w:t>depurazione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86D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Residui iniziali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B30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550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C13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5D1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994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ACD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587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EAE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53F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F7428D" w:rsidRPr="00F7428D" w14:paraId="7EEB95E2" w14:textId="77777777" w:rsidTr="00417F5D">
        <w:trPr>
          <w:trHeight w:val="278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CE1F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3AA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Riscosso c/residui al 31.12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4A4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3F7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4CE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6594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BDE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FAC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4BC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440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7428D" w:rsidRPr="00F7428D" w14:paraId="00A5E3DE" w14:textId="77777777" w:rsidTr="00417F5D">
        <w:trPr>
          <w:trHeight w:val="253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FB0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84C8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CC31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5205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CBD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412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E7DC3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B80C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80B1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E3F0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7F877CB3" w14:textId="77777777" w:rsidTr="00417F5D">
        <w:trPr>
          <w:trHeight w:val="253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35EC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4C7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Percentuale di riscossione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4C6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C71C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348B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9B4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CF87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2962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8F6A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7428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8894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7428D" w:rsidRPr="00F7428D" w14:paraId="6E8D172E" w14:textId="77777777" w:rsidTr="00417F5D">
        <w:trPr>
          <w:trHeight w:val="253"/>
        </w:trPr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CE4D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969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FC5C6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34BD1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079C0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B991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CAEC5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83DF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4E6B8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3D91E" w14:textId="77777777" w:rsidR="00F7428D" w:rsidRPr="00F7428D" w:rsidRDefault="00F7428D" w:rsidP="00F7428D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455F94AE" w14:textId="19843F21" w:rsidR="008E07F5" w:rsidRPr="00C424FC" w:rsidRDefault="008E07F5" w:rsidP="008E07F5">
      <w:pPr>
        <w:rPr>
          <w:rFonts w:cs="Arial"/>
          <w:b/>
          <w:i/>
          <w:color w:val="76923C" w:themeColor="accent3" w:themeShade="BF"/>
          <w:sz w:val="24"/>
          <w:szCs w:val="24"/>
          <w:u w:val="single"/>
        </w:rPr>
      </w:pPr>
    </w:p>
    <w:p w14:paraId="4C733A7D" w14:textId="1C9A4CFF" w:rsidR="004A7694" w:rsidRDefault="004A7694">
      <w:pPr>
        <w:numPr>
          <w:ilvl w:val="12"/>
          <w:numId w:val="0"/>
        </w:numPr>
        <w:rPr>
          <w:rFonts w:cs="Arial"/>
          <w:i/>
          <w:color w:val="00B0F0"/>
          <w:sz w:val="20"/>
        </w:rPr>
      </w:pPr>
    </w:p>
    <w:p w14:paraId="45FB4052" w14:textId="77777777" w:rsidR="00F7428D" w:rsidRDefault="00F7428D">
      <w:pPr>
        <w:numPr>
          <w:ilvl w:val="12"/>
          <w:numId w:val="0"/>
        </w:numPr>
        <w:rPr>
          <w:rFonts w:cs="Arial"/>
          <w:i/>
          <w:color w:val="00B0F0"/>
          <w:sz w:val="20"/>
        </w:rPr>
      </w:pPr>
    </w:p>
    <w:p w14:paraId="52DF68B9" w14:textId="77777777" w:rsidR="00F7428D" w:rsidRDefault="00F7428D">
      <w:pPr>
        <w:numPr>
          <w:ilvl w:val="12"/>
          <w:numId w:val="0"/>
        </w:numPr>
        <w:rPr>
          <w:rFonts w:cs="Arial"/>
          <w:i/>
          <w:color w:val="00B0F0"/>
          <w:sz w:val="20"/>
        </w:rPr>
      </w:pPr>
    </w:p>
    <w:p w14:paraId="5FC1605D" w14:textId="77777777" w:rsidR="00F7428D" w:rsidRDefault="00F7428D">
      <w:pPr>
        <w:numPr>
          <w:ilvl w:val="12"/>
          <w:numId w:val="0"/>
        </w:numPr>
        <w:rPr>
          <w:rFonts w:cs="Arial"/>
          <w:i/>
          <w:color w:val="00B0F0"/>
          <w:sz w:val="20"/>
        </w:rPr>
      </w:pPr>
    </w:p>
    <w:p w14:paraId="189AC3DA" w14:textId="77777777" w:rsidR="00F7428D" w:rsidRDefault="00F7428D">
      <w:pPr>
        <w:numPr>
          <w:ilvl w:val="12"/>
          <w:numId w:val="0"/>
        </w:numPr>
        <w:rPr>
          <w:rFonts w:cs="Arial"/>
          <w:i/>
          <w:color w:val="00B0F0"/>
          <w:sz w:val="20"/>
        </w:rPr>
      </w:pPr>
    </w:p>
    <w:p w14:paraId="04584389" w14:textId="77777777" w:rsidR="00F7428D" w:rsidRDefault="00F7428D">
      <w:pPr>
        <w:numPr>
          <w:ilvl w:val="12"/>
          <w:numId w:val="0"/>
        </w:numPr>
        <w:rPr>
          <w:rFonts w:cs="Arial"/>
          <w:i/>
          <w:color w:val="00B0F0"/>
          <w:sz w:val="20"/>
        </w:rPr>
      </w:pPr>
    </w:p>
    <w:p w14:paraId="4923A13B" w14:textId="77777777" w:rsidR="00F7428D" w:rsidRDefault="00F7428D">
      <w:pPr>
        <w:numPr>
          <w:ilvl w:val="12"/>
          <w:numId w:val="0"/>
        </w:numPr>
        <w:rPr>
          <w:rFonts w:cs="Arial"/>
          <w:i/>
          <w:color w:val="00B0F0"/>
          <w:sz w:val="20"/>
        </w:rPr>
      </w:pPr>
    </w:p>
    <w:p w14:paraId="3293216D" w14:textId="77777777" w:rsidR="004805D0" w:rsidRDefault="004805D0">
      <w:pPr>
        <w:numPr>
          <w:ilvl w:val="12"/>
          <w:numId w:val="0"/>
        </w:numPr>
        <w:rPr>
          <w:rFonts w:cs="Arial"/>
          <w:i/>
          <w:color w:val="00B0F0"/>
          <w:sz w:val="20"/>
        </w:rPr>
      </w:pPr>
    </w:p>
    <w:p w14:paraId="76ED32B1" w14:textId="77777777" w:rsidR="00F7428D" w:rsidRDefault="00F7428D">
      <w:pPr>
        <w:numPr>
          <w:ilvl w:val="12"/>
          <w:numId w:val="0"/>
        </w:numPr>
        <w:rPr>
          <w:rFonts w:cs="Arial"/>
          <w:i/>
          <w:color w:val="00B0F0"/>
          <w:sz w:val="20"/>
        </w:rPr>
      </w:pPr>
    </w:p>
    <w:p w14:paraId="09D2B951" w14:textId="53C88315" w:rsidR="009F183C" w:rsidRPr="007242BD" w:rsidRDefault="00757AA1">
      <w:pPr>
        <w:pStyle w:val="Titolo2"/>
        <w:rPr>
          <w:rFonts w:cs="Arial"/>
        </w:rPr>
      </w:pPr>
      <w:bookmarkStart w:id="26" w:name="_Toc4078596"/>
      <w:r w:rsidRPr="007242BD">
        <w:rPr>
          <w:rFonts w:cs="Arial"/>
        </w:rPr>
        <w:t>Fondo crediti di dubbia esigibilità</w:t>
      </w:r>
      <w:bookmarkEnd w:id="26"/>
    </w:p>
    <w:p w14:paraId="741C0EBF" w14:textId="0BF9F2F8" w:rsidR="009F183C" w:rsidRPr="00C424FC" w:rsidRDefault="00757AA1" w:rsidP="0011065E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 w:rsidRPr="00C424FC">
        <w:rPr>
          <w:rFonts w:cs="Arial"/>
          <w:sz w:val="20"/>
        </w:rPr>
        <w:t>L’ente ha provveduto all’accantonamento di una quota del risultato di amministrazione al fondo crediti di dubbia esigibilità come richiesto al punto 3.3 del principio contabile applicato 4.2. al D.Lgs.118/2011 e s.m.i..</w:t>
      </w:r>
    </w:p>
    <w:p w14:paraId="736EA9AC" w14:textId="77777777" w:rsidR="009F183C" w:rsidRPr="00C424FC" w:rsidRDefault="009F183C" w:rsidP="0011065E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14:paraId="26D95F4C" w14:textId="16AD4C83" w:rsidR="00757AA1" w:rsidRPr="00C424FC" w:rsidRDefault="00757AA1" w:rsidP="00F7428D">
      <w:pPr>
        <w:rPr>
          <w:rFonts w:cs="Arial"/>
          <w:sz w:val="20"/>
        </w:rPr>
      </w:pPr>
      <w:r w:rsidRPr="00C424FC">
        <w:rPr>
          <w:rFonts w:cs="Arial"/>
          <w:sz w:val="20"/>
        </w:rPr>
        <w:t>Per la determinazione del F.C.D.E. l’Ente ha utilizzato il</w:t>
      </w:r>
      <w:r w:rsidR="00F7428D">
        <w:rPr>
          <w:rFonts w:cs="Arial"/>
          <w:sz w:val="20"/>
        </w:rPr>
        <w:t xml:space="preserve"> metodo ordinario (calcolo della media semplice).</w:t>
      </w:r>
    </w:p>
    <w:p w14:paraId="7C29A998" w14:textId="725336C3" w:rsidR="009F183C" w:rsidRPr="00C424FC" w:rsidRDefault="00757AA1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 w:rsidRPr="00C424FC">
        <w:rPr>
          <w:rFonts w:cs="Arial"/>
          <w:sz w:val="20"/>
        </w:rPr>
        <w:t>Il fondo crediti di dubbia esigibilità da accantonare nel rendiconto 201</w:t>
      </w:r>
      <w:r w:rsidR="00E25D14">
        <w:rPr>
          <w:rFonts w:cs="Arial"/>
          <w:sz w:val="20"/>
        </w:rPr>
        <w:t>9</w:t>
      </w:r>
      <w:r w:rsidRPr="00C424FC">
        <w:rPr>
          <w:rFonts w:cs="Arial"/>
          <w:sz w:val="20"/>
        </w:rPr>
        <w:t xml:space="preserve"> da calcolare col metodo ordinario è determinato applicando al volume dei residui attivi riferiti alle entrate di dubbia esigibilità, la percentuale determinata come complemento a 100 della media delle riscossioni in conto residui intervenuta nel quinquennio precedente rispetto al totale dei residui attivi conservati al primo gennaio degli stessi esercizi.</w:t>
      </w:r>
    </w:p>
    <w:p w14:paraId="189A6598" w14:textId="77777777" w:rsidR="009F183C" w:rsidRPr="00C424FC" w:rsidRDefault="009F183C">
      <w:pPr>
        <w:widowControl/>
        <w:overflowPunct/>
        <w:autoSpaceDE/>
        <w:autoSpaceDN/>
        <w:adjustRightInd/>
        <w:spacing w:after="0"/>
        <w:ind w:left="709"/>
        <w:textAlignment w:val="auto"/>
        <w:rPr>
          <w:rFonts w:cs="Arial"/>
          <w:sz w:val="20"/>
        </w:rPr>
      </w:pPr>
    </w:p>
    <w:p w14:paraId="763827DF" w14:textId="59F2321B" w:rsidR="009F183C" w:rsidRPr="00C424FC" w:rsidRDefault="00757AA1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</w:rPr>
      </w:pPr>
      <w:r w:rsidRPr="00C424FC">
        <w:rPr>
          <w:rFonts w:cs="Arial"/>
          <w:sz w:val="20"/>
        </w:rPr>
        <w:t>In applicazione del metodo ordinario, l’accantonamento a FCDE iscritto a rendiconto ammonta a complessivi euro</w:t>
      </w:r>
      <w:r w:rsidR="00F7428D">
        <w:rPr>
          <w:rFonts w:cs="Arial"/>
          <w:sz w:val="20"/>
        </w:rPr>
        <w:t xml:space="preserve"> </w:t>
      </w:r>
      <w:r w:rsidR="00E25D14" w:rsidRPr="00E25D14">
        <w:rPr>
          <w:rFonts w:cs="Arial"/>
          <w:sz w:val="20"/>
        </w:rPr>
        <w:t>8.693.364,11</w:t>
      </w:r>
    </w:p>
    <w:p w14:paraId="635E83EE" w14:textId="77777777" w:rsidR="009F183C" w:rsidRPr="00C424FC" w:rsidRDefault="009F183C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</w:rPr>
      </w:pPr>
    </w:p>
    <w:p w14:paraId="300757A4" w14:textId="4E1EC855" w:rsidR="00FB2F31" w:rsidRPr="00C424FC" w:rsidRDefault="00FB2F31" w:rsidP="00FB2F31">
      <w:pPr>
        <w:pStyle w:val="Titolo2"/>
        <w:rPr>
          <w:rFonts w:cs="Arial"/>
        </w:rPr>
      </w:pPr>
      <w:bookmarkStart w:id="27" w:name="_Toc4078597"/>
      <w:r w:rsidRPr="00C424FC">
        <w:rPr>
          <w:rFonts w:cs="Arial"/>
        </w:rPr>
        <w:t>Fondi spese e rischi futuri</w:t>
      </w:r>
      <w:bookmarkEnd w:id="27"/>
    </w:p>
    <w:p w14:paraId="2FE94B45" w14:textId="77777777" w:rsidR="009F183C" w:rsidRPr="00C424FC" w:rsidRDefault="00757AA1">
      <w:pPr>
        <w:rPr>
          <w:rFonts w:cs="Arial"/>
          <w:b/>
          <w:u w:val="single"/>
        </w:rPr>
      </w:pPr>
      <w:r w:rsidRPr="000C73AD">
        <w:rPr>
          <w:rFonts w:cs="Arial"/>
          <w:b/>
          <w:u w:val="single"/>
        </w:rPr>
        <w:t>Fondo contenziosi</w:t>
      </w:r>
    </w:p>
    <w:p w14:paraId="23F95755" w14:textId="3AE908EA" w:rsidR="009F183C" w:rsidRPr="00C424FC" w:rsidRDefault="00757AA1">
      <w:pPr>
        <w:rPr>
          <w:rFonts w:cs="Arial"/>
          <w:sz w:val="20"/>
        </w:rPr>
      </w:pPr>
      <w:r w:rsidRPr="00C424FC">
        <w:rPr>
          <w:rFonts w:cs="Arial"/>
          <w:sz w:val="20"/>
        </w:rPr>
        <w:t>Il risultato di amministrazione presenta un accantonamento per fondo rischi contenzioso per euro</w:t>
      </w:r>
      <w:r w:rsidR="00F7428D">
        <w:rPr>
          <w:rFonts w:cs="Arial"/>
          <w:sz w:val="20"/>
        </w:rPr>
        <w:t xml:space="preserve"> </w:t>
      </w:r>
      <w:r w:rsidR="00E25D14">
        <w:rPr>
          <w:rFonts w:cs="Arial"/>
          <w:sz w:val="20"/>
        </w:rPr>
        <w:t>30</w:t>
      </w:r>
      <w:r w:rsidR="00F7428D">
        <w:rPr>
          <w:rFonts w:cs="Arial"/>
          <w:sz w:val="20"/>
        </w:rPr>
        <w:t>0.000,00</w:t>
      </w:r>
      <w:r w:rsidRPr="00C424FC">
        <w:rPr>
          <w:rFonts w:cs="Arial"/>
          <w:sz w:val="20"/>
        </w:rPr>
        <w:t>, determinato secondo le modalità previste dal principio applicato alla contabilità finanziaria al punto 5.2 lettera h) per il pagamento di potenziali oneri derivanti da sentenze.</w:t>
      </w:r>
    </w:p>
    <w:p w14:paraId="2F981360" w14:textId="1758810F" w:rsidR="009F183C" w:rsidRPr="00C424FC" w:rsidRDefault="00F7428D">
      <w:pPr>
        <w:rPr>
          <w:rFonts w:cs="Arial"/>
          <w:sz w:val="20"/>
        </w:rPr>
      </w:pPr>
      <w:r>
        <w:rPr>
          <w:rFonts w:cs="Arial"/>
          <w:sz w:val="20"/>
        </w:rPr>
        <w:t xml:space="preserve">Tale fondo è stato costituito per fare fronte ad eventuali spese derivanti dal </w:t>
      </w:r>
      <w:r w:rsidRPr="00F7428D">
        <w:rPr>
          <w:rFonts w:cs="Arial"/>
          <w:sz w:val="20"/>
        </w:rPr>
        <w:t xml:space="preserve">ricorso amministrativo proposto da </w:t>
      </w:r>
      <w:r>
        <w:rPr>
          <w:rFonts w:cs="Arial"/>
          <w:sz w:val="20"/>
        </w:rPr>
        <w:t>Italgas Reti Spa</w:t>
      </w:r>
      <w:r w:rsidRPr="00F7428D">
        <w:rPr>
          <w:rFonts w:cs="Arial"/>
          <w:sz w:val="20"/>
        </w:rPr>
        <w:t xml:space="preserve"> per la restituzione della cabina REMI a servizio della rete di distribuzione del gas.</w:t>
      </w:r>
    </w:p>
    <w:p w14:paraId="4CF777A4" w14:textId="77777777" w:rsidR="009F183C" w:rsidRPr="00C424FC" w:rsidRDefault="009F183C">
      <w:pPr>
        <w:rPr>
          <w:rFonts w:cs="Arial"/>
          <w:b/>
          <w:sz w:val="20"/>
          <w:u w:val="single"/>
        </w:rPr>
      </w:pPr>
    </w:p>
    <w:p w14:paraId="4CB5BD06" w14:textId="77777777" w:rsidR="009F183C" w:rsidRPr="00C424FC" w:rsidRDefault="00757AA1">
      <w:pPr>
        <w:rPr>
          <w:rFonts w:cs="Arial"/>
          <w:b/>
          <w:szCs w:val="22"/>
          <w:u w:val="single"/>
        </w:rPr>
      </w:pPr>
      <w:r w:rsidRPr="00C424FC">
        <w:rPr>
          <w:rFonts w:cs="Arial"/>
          <w:b/>
          <w:szCs w:val="22"/>
          <w:u w:val="single"/>
        </w:rPr>
        <w:t>Fondo perdite aziende e società partecipate</w:t>
      </w:r>
    </w:p>
    <w:p w14:paraId="0AD03835" w14:textId="70F944A1" w:rsidR="00DF7466" w:rsidRPr="00C424FC" w:rsidRDefault="00F7428D" w:rsidP="00DF7466">
      <w:pPr>
        <w:rPr>
          <w:rFonts w:cs="Arial"/>
          <w:b/>
          <w:i/>
          <w:sz w:val="20"/>
          <w:u w:val="single"/>
        </w:rPr>
      </w:pPr>
      <w:r>
        <w:rPr>
          <w:rFonts w:cs="Arial"/>
          <w:sz w:val="20"/>
        </w:rPr>
        <w:t>Non sono state accantonate somme in quanto le società controllate e partecipate direttamente dall’ente hanno presentato utili di esercizio costanti negli ultimi 5 anni</w:t>
      </w:r>
    </w:p>
    <w:p w14:paraId="5AB38C69" w14:textId="77777777" w:rsidR="009F183C" w:rsidRPr="00C424FC" w:rsidRDefault="009F183C">
      <w:pPr>
        <w:rPr>
          <w:rFonts w:cs="Arial"/>
          <w:b/>
          <w:szCs w:val="22"/>
          <w:u w:val="single"/>
        </w:rPr>
      </w:pPr>
    </w:p>
    <w:p w14:paraId="351E8611" w14:textId="1907D326" w:rsidR="009F183C" w:rsidRPr="00C424FC" w:rsidRDefault="00757AA1">
      <w:pPr>
        <w:rPr>
          <w:rFonts w:cs="Arial"/>
          <w:b/>
          <w:szCs w:val="22"/>
          <w:u w:val="single"/>
        </w:rPr>
      </w:pPr>
      <w:r w:rsidRPr="00C424FC">
        <w:rPr>
          <w:rFonts w:cs="Arial"/>
          <w:b/>
          <w:szCs w:val="22"/>
          <w:u w:val="single"/>
        </w:rPr>
        <w:t>Fondo indennità di fine mandato</w:t>
      </w:r>
      <w:r w:rsidR="00E25D14">
        <w:rPr>
          <w:rFonts w:cs="Arial"/>
          <w:b/>
          <w:szCs w:val="22"/>
          <w:u w:val="single"/>
        </w:rPr>
        <w:t xml:space="preserve"> e fondo innovazione</w:t>
      </w:r>
    </w:p>
    <w:p w14:paraId="6F09FF8F" w14:textId="49A93F24" w:rsidR="009F183C" w:rsidRPr="00C424FC" w:rsidRDefault="00722CDB">
      <w:pPr>
        <w:rPr>
          <w:rFonts w:cs="Arial"/>
          <w:sz w:val="20"/>
        </w:rPr>
      </w:pPr>
      <w:r w:rsidRPr="00C424FC">
        <w:rPr>
          <w:rFonts w:cs="Arial"/>
          <w:sz w:val="20"/>
        </w:rPr>
        <w:t>È</w:t>
      </w:r>
      <w:r w:rsidR="00757AA1" w:rsidRPr="00C424FC">
        <w:rPr>
          <w:rFonts w:cs="Arial"/>
          <w:sz w:val="20"/>
        </w:rPr>
        <w:t xml:space="preserve"> stato costituito un fondo per indennità di fine mandato</w:t>
      </w:r>
      <w:r w:rsidR="00F7428D">
        <w:rPr>
          <w:rFonts w:cs="Arial"/>
          <w:sz w:val="20"/>
        </w:rPr>
        <w:t xml:space="preserve"> di € </w:t>
      </w:r>
      <w:r w:rsidR="00E25D14">
        <w:rPr>
          <w:rFonts w:cs="Arial"/>
          <w:sz w:val="20"/>
        </w:rPr>
        <w:t xml:space="preserve">13.944,35 e un fondo innovazione per € </w:t>
      </w:r>
      <w:r w:rsidR="00E25D14" w:rsidRPr="00E25D14">
        <w:rPr>
          <w:rFonts w:cs="Arial"/>
          <w:sz w:val="20"/>
        </w:rPr>
        <w:t>1</w:t>
      </w:r>
      <w:r w:rsidR="00E25D14">
        <w:rPr>
          <w:rFonts w:cs="Arial"/>
          <w:sz w:val="20"/>
        </w:rPr>
        <w:t>.</w:t>
      </w:r>
      <w:r w:rsidR="00E25D14" w:rsidRPr="00E25D14">
        <w:rPr>
          <w:rFonts w:cs="Arial"/>
          <w:sz w:val="20"/>
        </w:rPr>
        <w:t>058</w:t>
      </w:r>
      <w:r w:rsidR="00E25D14">
        <w:rPr>
          <w:rFonts w:cs="Arial"/>
          <w:sz w:val="20"/>
        </w:rPr>
        <w:t>,00.</w:t>
      </w:r>
    </w:p>
    <w:p w14:paraId="6D9DF26E" w14:textId="7EC83673" w:rsidR="009F183C" w:rsidRDefault="009F183C">
      <w:pPr>
        <w:rPr>
          <w:rFonts w:cs="Arial"/>
        </w:rPr>
      </w:pPr>
    </w:p>
    <w:p w14:paraId="1F14881F" w14:textId="77777777" w:rsidR="00DF7466" w:rsidRPr="00C424FC" w:rsidRDefault="00DF7466">
      <w:pPr>
        <w:rPr>
          <w:rFonts w:cs="Arial"/>
          <w:sz w:val="20"/>
        </w:rPr>
      </w:pPr>
    </w:p>
    <w:p w14:paraId="7B676405" w14:textId="77777777" w:rsidR="00DC21D0" w:rsidRDefault="00DC21D0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25CAC016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6E37DF89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708778E9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18368373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7E5D8F8A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6658AD3F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72FB3D80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1FB55DC7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0BDB6912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7B5A9FD7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5EB3062C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1500A49F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54B82B0C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3858498C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2E0A3FB3" w14:textId="77777777" w:rsidR="00F7428D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b/>
          <w:szCs w:val="22"/>
          <w:u w:val="single"/>
        </w:rPr>
      </w:pPr>
    </w:p>
    <w:p w14:paraId="2B733BC1" w14:textId="77777777" w:rsidR="00F7428D" w:rsidRPr="00C424FC" w:rsidRDefault="00F7428D" w:rsidP="00DC21D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14:paraId="6FE839A6" w14:textId="77777777" w:rsidR="001C15BE" w:rsidRPr="00C424FC" w:rsidRDefault="001C15BE" w:rsidP="001C15BE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</w:rPr>
      </w:pPr>
    </w:p>
    <w:p w14:paraId="3AF88B64" w14:textId="6D4B1E7B" w:rsidR="001C15BE" w:rsidRPr="00C424FC" w:rsidRDefault="001C15BE" w:rsidP="001C15BE">
      <w:pPr>
        <w:pStyle w:val="Titolo1"/>
        <w:shd w:val="clear" w:color="auto" w:fill="D6E3BC" w:themeFill="accent3" w:themeFillTint="66"/>
      </w:pPr>
      <w:bookmarkStart w:id="28" w:name="_Toc4078598"/>
      <w:r>
        <w:t>SERVIZI CONTO TERZI E PARTITE DI GIRO</w:t>
      </w:r>
      <w:bookmarkEnd w:id="28"/>
    </w:p>
    <w:p w14:paraId="4875063B" w14:textId="5A3A8693" w:rsidR="00DC21D0" w:rsidRPr="00817F40" w:rsidRDefault="00817F40" w:rsidP="00993E67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 w:rsidRPr="00817F40">
        <w:rPr>
          <w:rFonts w:cs="Arial"/>
          <w:sz w:val="20"/>
        </w:rPr>
        <w:t>L’</w:t>
      </w:r>
      <w:r w:rsidR="001478C7">
        <w:rPr>
          <w:rFonts w:cs="Arial"/>
          <w:sz w:val="20"/>
        </w:rPr>
        <w:t>O</w:t>
      </w:r>
      <w:r w:rsidRPr="00817F40">
        <w:rPr>
          <w:rFonts w:cs="Arial"/>
          <w:sz w:val="20"/>
        </w:rPr>
        <w:t xml:space="preserve">rgano di revisione ha provveduto ad accertare l’equivalenza tra gli accertamenti e gli impegni di spesa dei capitoli relativi ai servizi per conto terzi e </w:t>
      </w:r>
      <w:r w:rsidRPr="00F7428D">
        <w:rPr>
          <w:rFonts w:cs="Arial"/>
          <w:sz w:val="20"/>
        </w:rPr>
        <w:t>risultano essere equivalenti</w:t>
      </w:r>
      <w:r w:rsidRPr="00817F40">
        <w:rPr>
          <w:rFonts w:cs="Arial"/>
          <w:sz w:val="20"/>
        </w:rPr>
        <w:t>.</w:t>
      </w:r>
    </w:p>
    <w:p w14:paraId="19307B4D" w14:textId="77777777" w:rsidR="00817F40" w:rsidRPr="00817F40" w:rsidRDefault="00817F40" w:rsidP="00993E67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14:paraId="55E50799" w14:textId="00B8447D" w:rsidR="00817F40" w:rsidRDefault="00817F40" w:rsidP="00993E67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 w:rsidRPr="00817F40">
        <w:rPr>
          <w:rFonts w:cs="Arial"/>
          <w:sz w:val="20"/>
        </w:rPr>
        <w:t>L’</w:t>
      </w:r>
      <w:r w:rsidR="001478C7">
        <w:rPr>
          <w:rFonts w:cs="Arial"/>
          <w:sz w:val="20"/>
        </w:rPr>
        <w:t>O</w:t>
      </w:r>
      <w:r w:rsidRPr="00817F40">
        <w:rPr>
          <w:rFonts w:cs="Arial"/>
          <w:sz w:val="20"/>
        </w:rPr>
        <w:t>rgano di revisione ha verificato che la contabilizzazione delle poste inserite tra i servizi per conto di terzi e le partite di giro è conforme con quanto stabilito dal principio contabile applicato 4/2, par. 7.</w:t>
      </w:r>
    </w:p>
    <w:p w14:paraId="58E44570" w14:textId="4848CCDA" w:rsidR="00A71CBD" w:rsidRDefault="00A71CBD" w:rsidP="00993E67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b/>
        </w:rPr>
      </w:pPr>
    </w:p>
    <w:p w14:paraId="2BE7A801" w14:textId="7124FBE9" w:rsidR="00A71CBD" w:rsidRDefault="00A71CBD" w:rsidP="00DC21D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</w:rPr>
      </w:pPr>
    </w:p>
    <w:p w14:paraId="32E119C6" w14:textId="104D631B" w:rsidR="00A71CBD" w:rsidRDefault="00A71CBD" w:rsidP="00DC21D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04D93349" w14:textId="77777777" w:rsidR="001C15BE" w:rsidRPr="00C424FC" w:rsidRDefault="001C15BE" w:rsidP="00DC21D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</w:rPr>
      </w:pPr>
    </w:p>
    <w:p w14:paraId="4C7CED5C" w14:textId="0615BCE1" w:rsidR="00DC21D0" w:rsidRPr="00C424FC" w:rsidRDefault="00DC21D0" w:rsidP="00DC21D0">
      <w:pPr>
        <w:pStyle w:val="Titolo1"/>
        <w:shd w:val="clear" w:color="auto" w:fill="D6E3BC" w:themeFill="accent3" w:themeFillTint="66"/>
      </w:pPr>
      <w:bookmarkStart w:id="29" w:name="_Toc379377471"/>
      <w:bookmarkStart w:id="30" w:name="_Toc4078599"/>
      <w:r w:rsidRPr="00C424FC">
        <w:t>ANALISI INDEBITAMENTO E GESTIONE DEL DEBITO</w:t>
      </w:r>
      <w:bookmarkEnd w:id="29"/>
      <w:bookmarkEnd w:id="30"/>
    </w:p>
    <w:p w14:paraId="6FAAB9C9" w14:textId="77777777" w:rsidR="00DC21D0" w:rsidRPr="00C424FC" w:rsidRDefault="00DC21D0" w:rsidP="00DC21D0">
      <w:pPr>
        <w:numPr>
          <w:ilvl w:val="12"/>
          <w:numId w:val="0"/>
        </w:numPr>
        <w:spacing w:before="120"/>
        <w:rPr>
          <w:rFonts w:cs="Arial"/>
          <w:sz w:val="20"/>
        </w:rPr>
      </w:pPr>
      <w:r w:rsidRPr="00C424FC">
        <w:rPr>
          <w:rFonts w:cs="Arial"/>
          <w:sz w:val="20"/>
        </w:rPr>
        <w:t>L’Ente ha rispettato il limite di indebitamento disposto dall’art. 204 del TUEL ottenendo le seguenti percentuali d’incidenza degli interessi passivi sulle entrate correnti:</w:t>
      </w:r>
    </w:p>
    <w:bookmarkStart w:id="31" w:name="_MON_1613211408"/>
    <w:bookmarkEnd w:id="31"/>
    <w:p w14:paraId="03A64C49" w14:textId="5090537B" w:rsidR="00DC21D0" w:rsidRPr="00C424FC" w:rsidRDefault="002F6D7C" w:rsidP="00DC21D0">
      <w:pPr>
        <w:numPr>
          <w:ilvl w:val="12"/>
          <w:numId w:val="0"/>
        </w:numPr>
        <w:spacing w:before="120"/>
        <w:rPr>
          <w:rFonts w:cs="Arial"/>
          <w:sz w:val="20"/>
        </w:rPr>
      </w:pPr>
      <w:r>
        <w:rPr>
          <w:rFonts w:cs="Arial"/>
          <w:noProof/>
          <w:sz w:val="20"/>
        </w:rPr>
        <w:object w:dxaOrig="13856" w:dyaOrig="11413" w14:anchorId="3DA54087">
          <v:shape id="_x0000_i1035" type="#_x0000_t75" alt="" style="width:456pt;height:370.5pt" o:ole="">
            <v:imagedata r:id="rId33" o:title=""/>
          </v:shape>
          <o:OLEObject Type="Embed" ProgID="Excel.Sheet.12" ShapeID="_x0000_i1035" DrawAspect="Content" ObjectID="_1650112639" r:id="rId34"/>
        </w:object>
      </w:r>
    </w:p>
    <w:p w14:paraId="1DC92E2A" w14:textId="0807CDF9" w:rsidR="00DC21D0" w:rsidRDefault="00A71CBD" w:rsidP="00DC21D0">
      <w:pPr>
        <w:numPr>
          <w:ilvl w:val="12"/>
          <w:numId w:val="0"/>
        </w:numPr>
        <w:spacing w:before="120"/>
        <w:rPr>
          <w:rFonts w:cs="Arial"/>
          <w:sz w:val="20"/>
        </w:rPr>
      </w:pPr>
      <w:r>
        <w:rPr>
          <w:rFonts w:cs="Arial"/>
          <w:sz w:val="20"/>
        </w:rPr>
        <w:t xml:space="preserve">Nella tabella seguente è </w:t>
      </w:r>
      <w:r w:rsidR="00D526F6">
        <w:rPr>
          <w:rFonts w:cs="Arial"/>
          <w:sz w:val="20"/>
        </w:rPr>
        <w:t>dettagliato il debito complessivo:</w:t>
      </w:r>
      <w:r w:rsidR="0047414E">
        <w:rPr>
          <w:rFonts w:cs="Arial"/>
          <w:sz w:val="20"/>
        </w:rPr>
        <w:tab/>
      </w:r>
    </w:p>
    <w:p w14:paraId="7B62F161" w14:textId="069DEE6A" w:rsidR="00E36FD0" w:rsidRDefault="00780681" w:rsidP="00DC21D0">
      <w:pPr>
        <w:numPr>
          <w:ilvl w:val="12"/>
          <w:numId w:val="0"/>
        </w:numPr>
        <w:spacing w:before="120"/>
        <w:rPr>
          <w:rFonts w:ascii="Times New Roman" w:hAnsi="Times New Roman"/>
          <w:sz w:val="20"/>
        </w:rPr>
      </w:pPr>
      <w:r>
        <w:rPr>
          <w:noProof/>
        </w:rPr>
        <w:fldChar w:fldCharType="begin"/>
      </w:r>
      <w:r>
        <w:rPr>
          <w:noProof/>
        </w:rPr>
        <w:instrText xml:space="preserve"> LINK </w:instrText>
      </w:r>
      <w:r w:rsidR="00E36FD0">
        <w:rPr>
          <w:noProof/>
        </w:rPr>
        <w:instrText xml:space="preserve">Excel.Sheet.12 "\\\\SRVWIN2012\\Utenti\\Detoni\\FONDAZIONE\\cndcec\\GdL Corte dei Conti\\riunione 1.3.2019\\MATERIALE PER RIUNIONE\\20180718_QUESTIONARIO_RENDICONTO_EELL_2017.xlsx" "II-Sez. II_ INDEBITAMENTO!R23C2:R27C7" </w:instrText>
      </w:r>
      <w:r>
        <w:rPr>
          <w:noProof/>
        </w:rPr>
        <w:instrText xml:space="preserve">\a \f 4 \h  \* MERGEFORMAT </w:instrText>
      </w:r>
      <w:r>
        <w:rPr>
          <w:noProof/>
        </w:rPr>
        <w:fldChar w:fldCharType="separate"/>
      </w:r>
    </w:p>
    <w:tbl>
      <w:tblPr>
        <w:tblW w:w="9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4"/>
        <w:gridCol w:w="742"/>
        <w:gridCol w:w="1400"/>
      </w:tblGrid>
      <w:tr w:rsidR="00E36FD0" w:rsidRPr="000D466C" w14:paraId="21DC404E" w14:textId="77777777" w:rsidTr="00344D62">
        <w:trPr>
          <w:divId w:val="42485707"/>
          <w:trHeight w:val="586"/>
        </w:trPr>
        <w:tc>
          <w:tcPr>
            <w:tcW w:w="7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6100F627" w14:textId="23480495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TOTALE DEBITO CONTRATTO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7CF0182C" w14:textId="77777777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36FD0" w:rsidRPr="000D466C" w14:paraId="0D8F0BDD" w14:textId="77777777" w:rsidTr="00344D62">
        <w:trPr>
          <w:divId w:val="42485707"/>
          <w:trHeight w:val="586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AE9B" w14:textId="31AE3215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1) Debito complessivo contratto al 31/12/201</w:t>
            </w:r>
            <w:r w:rsidR="002F6D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219E" w14:textId="77777777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color w:val="000000"/>
                <w:sz w:val="24"/>
                <w:szCs w:val="24"/>
              </w:rPr>
              <w:t>+ 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4B72" w14:textId="420CCB34" w:rsidR="00E36FD0" w:rsidRPr="000D466C" w:rsidRDefault="002F6D7C" w:rsidP="000D466C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7.325.886,92</w:t>
            </w:r>
          </w:p>
        </w:tc>
      </w:tr>
      <w:tr w:rsidR="00E36FD0" w:rsidRPr="000D466C" w14:paraId="6C131265" w14:textId="77777777" w:rsidTr="00344D62">
        <w:trPr>
          <w:divId w:val="42485707"/>
          <w:trHeight w:val="586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E0A5" w14:textId="75F461D3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466C">
              <w:rPr>
                <w:rFonts w:ascii="Times New Roman" w:hAnsi="Times New Roman"/>
                <w:b/>
                <w:bCs/>
                <w:sz w:val="24"/>
                <w:szCs w:val="24"/>
              </w:rPr>
              <w:t>2) Rimborsi mutui effettuati nel 201</w:t>
            </w:r>
            <w:r w:rsidR="002F6D7C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FF18" w14:textId="77777777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1DCD" w14:textId="008074F9" w:rsidR="00E36FD0" w:rsidRPr="000D466C" w:rsidRDefault="002F6D7C" w:rsidP="000D466C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2F6D7C">
              <w:rPr>
                <w:rFonts w:ascii="Times New Roman" w:hAnsi="Times New Roman"/>
                <w:sz w:val="24"/>
                <w:szCs w:val="24"/>
              </w:rPr>
              <w:t>325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F6D7C">
              <w:rPr>
                <w:rFonts w:ascii="Times New Roman" w:hAnsi="Times New Roman"/>
                <w:sz w:val="24"/>
                <w:szCs w:val="24"/>
              </w:rPr>
              <w:t>804,58</w:t>
            </w:r>
          </w:p>
        </w:tc>
      </w:tr>
      <w:tr w:rsidR="00E36FD0" w:rsidRPr="000D466C" w14:paraId="776D1823" w14:textId="77777777" w:rsidTr="00344D62">
        <w:trPr>
          <w:divId w:val="42485707"/>
          <w:trHeight w:val="586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8D20" w14:textId="3D15DF75" w:rsidR="002F6D7C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3) Debito complessivo contratto nell'esercizio 201</w:t>
            </w:r>
            <w:r w:rsidR="002F6D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D5C5" w14:textId="77777777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color w:val="000000"/>
                <w:sz w:val="24"/>
                <w:szCs w:val="24"/>
              </w:rPr>
              <w:t>+ 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DBE8" w14:textId="77777777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E36FD0" w:rsidRPr="000D466C" w14:paraId="459EE278" w14:textId="77777777" w:rsidTr="00344D62">
        <w:trPr>
          <w:divId w:val="42485707"/>
          <w:trHeight w:val="586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F425" w14:textId="77777777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left"/>
              <w:textAlignment w:val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TOTALE DEBITO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0BFA" w14:textId="77777777" w:rsidR="00E36FD0" w:rsidRPr="000D466C" w:rsidRDefault="00E36FD0" w:rsidP="000D466C">
            <w:pPr>
              <w:widowControl/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466C">
              <w:rPr>
                <w:rFonts w:ascii="Times New Roman" w:hAnsi="Times New Roman"/>
                <w:color w:val="000000"/>
                <w:sz w:val="24"/>
                <w:szCs w:val="24"/>
              </w:rPr>
              <w:t>= 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5C2B" w14:textId="23B53B71" w:rsidR="00E36FD0" w:rsidRPr="000D466C" w:rsidRDefault="002F6D7C" w:rsidP="000D466C">
            <w:pPr>
              <w:widowControl/>
              <w:overflowPunct/>
              <w:autoSpaceDE/>
              <w:autoSpaceDN/>
              <w:adjustRightInd/>
              <w:spacing w:after="0"/>
              <w:jc w:val="right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7.000.082,34</w:t>
            </w:r>
          </w:p>
        </w:tc>
      </w:tr>
    </w:tbl>
    <w:p w14:paraId="0ADE74A1" w14:textId="0D60CB2D" w:rsidR="00E25BE1" w:rsidRDefault="00780681" w:rsidP="00DC21D0">
      <w:pPr>
        <w:numPr>
          <w:ilvl w:val="12"/>
          <w:numId w:val="0"/>
        </w:numPr>
        <w:spacing w:before="120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fldChar w:fldCharType="end"/>
      </w:r>
      <w:r w:rsidR="00E25BE1">
        <w:rPr>
          <w:rFonts w:cs="Arial"/>
          <w:noProof/>
          <w:sz w:val="20"/>
        </w:rPr>
        <w:t>In particolare :</w:t>
      </w:r>
    </w:p>
    <w:p w14:paraId="555F4594" w14:textId="4B80255C" w:rsidR="00E25BE1" w:rsidRDefault="00E25BE1" w:rsidP="00E25BE1">
      <w:pPr>
        <w:pStyle w:val="Paragrafoelenco"/>
        <w:numPr>
          <w:ilvl w:val="0"/>
          <w:numId w:val="41"/>
        </w:numPr>
        <w:spacing w:before="120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t>€ 5.847.387,54 per prestito obbligazionario</w:t>
      </w:r>
    </w:p>
    <w:p w14:paraId="549DF9AC" w14:textId="198A899E" w:rsidR="00E25BE1" w:rsidRDefault="00E25BE1" w:rsidP="00E25BE1">
      <w:pPr>
        <w:pStyle w:val="Paragrafoelenco"/>
        <w:numPr>
          <w:ilvl w:val="0"/>
          <w:numId w:val="41"/>
        </w:numPr>
        <w:spacing w:before="120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t>€ 204.643,25 per finanziamento regionale</w:t>
      </w:r>
    </w:p>
    <w:p w14:paraId="63ED16A4" w14:textId="702B5B51" w:rsidR="00E25BE1" w:rsidRPr="00E25BE1" w:rsidRDefault="00E25BE1" w:rsidP="00E25BE1">
      <w:pPr>
        <w:pStyle w:val="Paragrafoelenco"/>
        <w:numPr>
          <w:ilvl w:val="0"/>
          <w:numId w:val="41"/>
        </w:numPr>
        <w:spacing w:before="120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t>€ 948.051,55 per mutui Cassa DD.PP.</w:t>
      </w:r>
    </w:p>
    <w:p w14:paraId="119E9FB0" w14:textId="77777777" w:rsidR="00E25BE1" w:rsidRDefault="00E25BE1" w:rsidP="00DC21D0">
      <w:pPr>
        <w:numPr>
          <w:ilvl w:val="12"/>
          <w:numId w:val="0"/>
        </w:numPr>
        <w:spacing w:before="120"/>
        <w:rPr>
          <w:rFonts w:cs="Arial"/>
          <w:noProof/>
          <w:sz w:val="20"/>
        </w:rPr>
      </w:pPr>
    </w:p>
    <w:p w14:paraId="07ED5260" w14:textId="367DEA3E" w:rsidR="00C36D96" w:rsidRDefault="00C36D96" w:rsidP="00DC21D0">
      <w:pPr>
        <w:numPr>
          <w:ilvl w:val="12"/>
          <w:numId w:val="0"/>
        </w:numPr>
        <w:spacing w:before="120"/>
        <w:rPr>
          <w:rFonts w:cs="Arial"/>
          <w:noProof/>
          <w:sz w:val="20"/>
        </w:rPr>
      </w:pPr>
    </w:p>
    <w:p w14:paraId="17901D4D" w14:textId="0EC0BF1C" w:rsidR="00C36D96" w:rsidRDefault="00C36D96" w:rsidP="00DC21D0">
      <w:pPr>
        <w:numPr>
          <w:ilvl w:val="12"/>
          <w:numId w:val="0"/>
        </w:numPr>
        <w:spacing w:before="120"/>
        <w:rPr>
          <w:rFonts w:cs="Arial"/>
          <w:noProof/>
          <w:sz w:val="20"/>
        </w:rPr>
      </w:pPr>
    </w:p>
    <w:p w14:paraId="13704820" w14:textId="558BBAE1" w:rsidR="00C36D96" w:rsidRDefault="00C36D96" w:rsidP="00DC21D0">
      <w:pPr>
        <w:numPr>
          <w:ilvl w:val="12"/>
          <w:numId w:val="0"/>
        </w:numPr>
        <w:spacing w:before="120"/>
        <w:rPr>
          <w:rFonts w:cs="Arial"/>
          <w:noProof/>
          <w:sz w:val="20"/>
        </w:rPr>
      </w:pPr>
    </w:p>
    <w:p w14:paraId="6C8D3FF9" w14:textId="4FE3D5BC" w:rsidR="00C36D96" w:rsidRDefault="00C36D96" w:rsidP="00DC21D0">
      <w:pPr>
        <w:numPr>
          <w:ilvl w:val="12"/>
          <w:numId w:val="0"/>
        </w:numPr>
        <w:spacing w:before="120"/>
        <w:rPr>
          <w:rFonts w:cs="Arial"/>
          <w:noProof/>
          <w:sz w:val="20"/>
        </w:rPr>
      </w:pPr>
    </w:p>
    <w:p w14:paraId="49FCCA16" w14:textId="77777777" w:rsidR="00DC21D0" w:rsidRPr="00C424FC" w:rsidRDefault="00DC21D0" w:rsidP="00DC21D0">
      <w:pPr>
        <w:spacing w:before="240" w:after="240"/>
        <w:rPr>
          <w:rFonts w:cs="Arial"/>
          <w:sz w:val="20"/>
        </w:rPr>
      </w:pPr>
      <w:r w:rsidRPr="00C424FC">
        <w:rPr>
          <w:rFonts w:cs="Arial"/>
          <w:sz w:val="20"/>
        </w:rPr>
        <w:t>L’indebitamento dell’ente ha avuto la seguente evoluzione:</w:t>
      </w:r>
    </w:p>
    <w:bookmarkStart w:id="32" w:name="_MON_1486995094"/>
    <w:bookmarkEnd w:id="32"/>
    <w:p w14:paraId="01E19D1D" w14:textId="5BA73AA9" w:rsidR="00DC21D0" w:rsidRPr="00C424FC" w:rsidRDefault="002F6D7C" w:rsidP="00DC21D0">
      <w:pPr>
        <w:spacing w:before="240" w:after="240"/>
        <w:rPr>
          <w:rFonts w:cs="Arial"/>
          <w:sz w:val="20"/>
        </w:rPr>
      </w:pPr>
      <w:r w:rsidRPr="00C424FC">
        <w:rPr>
          <w:rFonts w:cs="Arial"/>
          <w:noProof/>
          <w:sz w:val="20"/>
        </w:rPr>
        <w:object w:dxaOrig="8448" w:dyaOrig="2612" w14:anchorId="486A9736">
          <v:shape id="_x0000_i1036" type="#_x0000_t75" alt="" style="width:427.5pt;height:126.75pt" o:ole="">
            <v:imagedata r:id="rId35" o:title=""/>
          </v:shape>
          <o:OLEObject Type="Embed" ProgID="Excel.Sheet.12" ShapeID="_x0000_i1036" DrawAspect="Content" ObjectID="_1650112640" r:id="rId36"/>
        </w:object>
      </w:r>
    </w:p>
    <w:p w14:paraId="47552352" w14:textId="77777777" w:rsidR="00DC21D0" w:rsidRPr="00C424FC" w:rsidRDefault="00DC21D0" w:rsidP="00DC21D0">
      <w:pPr>
        <w:spacing w:before="240" w:after="240"/>
        <w:rPr>
          <w:rFonts w:cs="Arial"/>
          <w:sz w:val="20"/>
        </w:rPr>
      </w:pPr>
      <w:r w:rsidRPr="00C424FC">
        <w:rPr>
          <w:rFonts w:cs="Arial"/>
          <w:sz w:val="20"/>
        </w:rPr>
        <w:t>Gli oneri finanziari per ammortamento prestiti ed il rimborso degli stessi in conto capitale registra la seguente evoluzione:</w:t>
      </w:r>
    </w:p>
    <w:bookmarkStart w:id="33" w:name="_MON_1486995152"/>
    <w:bookmarkEnd w:id="33"/>
    <w:p w14:paraId="2838ED11" w14:textId="3DFF3241" w:rsidR="00DC21D0" w:rsidRPr="00C424FC" w:rsidRDefault="002F6D7C" w:rsidP="00DC21D0">
      <w:pPr>
        <w:rPr>
          <w:rFonts w:cs="Arial"/>
          <w:sz w:val="20"/>
        </w:rPr>
      </w:pPr>
      <w:r w:rsidRPr="00C424FC">
        <w:rPr>
          <w:rFonts w:cs="Arial"/>
          <w:noProof/>
          <w:sz w:val="20"/>
        </w:rPr>
        <w:object w:dxaOrig="9056" w:dyaOrig="1745" w14:anchorId="41133787">
          <v:shape id="_x0000_i1037" type="#_x0000_t75" alt="" style="width:447pt;height:84.75pt" o:ole="">
            <v:imagedata r:id="rId37" o:title=""/>
          </v:shape>
          <o:OLEObject Type="Embed" ProgID="Excel.Sheet.12" ShapeID="_x0000_i1037" DrawAspect="Content" ObjectID="_1650112641" r:id="rId38"/>
        </w:object>
      </w:r>
    </w:p>
    <w:p w14:paraId="2AEB5B5A" w14:textId="36B40F3E" w:rsidR="00DC21D0" w:rsidRPr="00C424FC" w:rsidRDefault="00DC21D0" w:rsidP="00DC21D0">
      <w:pPr>
        <w:rPr>
          <w:rFonts w:cs="Arial"/>
          <w:sz w:val="20"/>
        </w:rPr>
      </w:pPr>
      <w:r w:rsidRPr="00C424FC">
        <w:rPr>
          <w:rFonts w:cs="Arial"/>
          <w:sz w:val="20"/>
        </w:rPr>
        <w:t>L’ente nel 201</w:t>
      </w:r>
      <w:r w:rsidR="002F6D7C">
        <w:rPr>
          <w:rFonts w:cs="Arial"/>
          <w:sz w:val="20"/>
        </w:rPr>
        <w:t>9</w:t>
      </w:r>
      <w:r w:rsidRPr="00C424FC">
        <w:rPr>
          <w:rFonts w:cs="Arial"/>
          <w:sz w:val="20"/>
        </w:rPr>
        <w:t xml:space="preserve"> </w:t>
      </w:r>
      <w:r w:rsidRPr="0047414E">
        <w:rPr>
          <w:rFonts w:cs="Arial"/>
          <w:sz w:val="20"/>
        </w:rPr>
        <w:t xml:space="preserve">non </w:t>
      </w:r>
      <w:r w:rsidRPr="00C424FC">
        <w:rPr>
          <w:rFonts w:cs="Arial"/>
          <w:sz w:val="20"/>
        </w:rPr>
        <w:t>ha effettuato operazioni di rinegoziazione dei mutui.</w:t>
      </w:r>
    </w:p>
    <w:p w14:paraId="1813A804" w14:textId="77777777" w:rsidR="007F58C2" w:rsidRDefault="007F58C2" w:rsidP="00DC21D0">
      <w:pPr>
        <w:rPr>
          <w:rFonts w:cs="Arial"/>
          <w:b/>
          <w:sz w:val="24"/>
          <w:szCs w:val="24"/>
          <w:u w:val="single"/>
        </w:rPr>
      </w:pPr>
    </w:p>
    <w:p w14:paraId="45215A8C" w14:textId="77777777" w:rsidR="007F58C2" w:rsidRDefault="007F58C2" w:rsidP="00DC21D0">
      <w:pPr>
        <w:rPr>
          <w:rFonts w:cs="Arial"/>
          <w:b/>
          <w:sz w:val="24"/>
          <w:szCs w:val="24"/>
          <w:u w:val="single"/>
        </w:rPr>
      </w:pPr>
    </w:p>
    <w:p w14:paraId="2B9B966F" w14:textId="77777777" w:rsidR="007F58C2" w:rsidRDefault="007F58C2" w:rsidP="00DC21D0">
      <w:pPr>
        <w:rPr>
          <w:rFonts w:cs="Arial"/>
          <w:b/>
          <w:sz w:val="24"/>
          <w:szCs w:val="24"/>
          <w:u w:val="single"/>
        </w:rPr>
      </w:pPr>
    </w:p>
    <w:p w14:paraId="0AE6F78B" w14:textId="77777777" w:rsidR="007F58C2" w:rsidRDefault="007F58C2" w:rsidP="00DC21D0">
      <w:pPr>
        <w:rPr>
          <w:rFonts w:cs="Arial"/>
          <w:b/>
          <w:sz w:val="24"/>
          <w:szCs w:val="24"/>
          <w:u w:val="single"/>
        </w:rPr>
      </w:pPr>
    </w:p>
    <w:p w14:paraId="59B35374" w14:textId="77777777" w:rsidR="007F58C2" w:rsidRDefault="007F58C2" w:rsidP="00DC21D0">
      <w:pPr>
        <w:rPr>
          <w:rFonts w:cs="Arial"/>
          <w:b/>
          <w:sz w:val="24"/>
          <w:szCs w:val="24"/>
          <w:u w:val="single"/>
        </w:rPr>
      </w:pPr>
    </w:p>
    <w:p w14:paraId="112A11EF" w14:textId="114D25FA" w:rsidR="00C36D96" w:rsidRPr="00C70AD9" w:rsidRDefault="00C74433" w:rsidP="00C70AD9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br w:type="page"/>
      </w:r>
    </w:p>
    <w:p w14:paraId="5FE80786" w14:textId="11EECD78" w:rsidR="00C36D96" w:rsidRDefault="00C36D96" w:rsidP="00DC21D0">
      <w:pPr>
        <w:rPr>
          <w:rFonts w:cs="Arial"/>
          <w:sz w:val="20"/>
        </w:rPr>
      </w:pPr>
    </w:p>
    <w:p w14:paraId="41EB6BEA" w14:textId="77777777" w:rsidR="00780681" w:rsidRDefault="00780681" w:rsidP="00DC21D0">
      <w:pPr>
        <w:rPr>
          <w:rFonts w:cs="Arial"/>
          <w:b/>
          <w:sz w:val="24"/>
          <w:szCs w:val="24"/>
          <w:u w:val="single"/>
        </w:rPr>
      </w:pPr>
      <w:bookmarkStart w:id="34" w:name="_Toc379377474"/>
    </w:p>
    <w:bookmarkEnd w:id="34"/>
    <w:p w14:paraId="7F5070D6" w14:textId="77777777" w:rsidR="00C70AD9" w:rsidRDefault="00C70AD9" w:rsidP="00C70AD9">
      <w:pPr>
        <w:pStyle w:val="Titolo2"/>
      </w:pPr>
      <w:r>
        <w:t>Contratti di leasing</w:t>
      </w:r>
    </w:p>
    <w:p w14:paraId="4C05B4AF" w14:textId="33907DB1" w:rsidR="00C70AD9" w:rsidRDefault="002F6D7C" w:rsidP="00C70AD9">
      <w:pPr>
        <w:rPr>
          <w:rFonts w:cs="Arial"/>
          <w:sz w:val="20"/>
        </w:rPr>
      </w:pPr>
      <w:r>
        <w:rPr>
          <w:rFonts w:cs="Arial"/>
          <w:sz w:val="20"/>
        </w:rPr>
        <w:t>L’ente ha in corso al 31/12/2019</w:t>
      </w:r>
      <w:r w:rsidR="00C70AD9">
        <w:rPr>
          <w:rFonts w:cs="Arial"/>
          <w:sz w:val="20"/>
        </w:rPr>
        <w:t xml:space="preserve"> i seguenti contratti di locazione finanziaria:</w:t>
      </w:r>
    </w:p>
    <w:p w14:paraId="11F1697B" w14:textId="77777777" w:rsidR="00C70AD9" w:rsidRDefault="00C70AD9" w:rsidP="00C70AD9">
      <w:pPr>
        <w:rPr>
          <w:rFonts w:cs="Arial"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66"/>
        <w:gridCol w:w="2272"/>
        <w:gridCol w:w="2090"/>
        <w:gridCol w:w="2109"/>
      </w:tblGrid>
      <w:tr w:rsidR="00C70AD9" w14:paraId="359F276E" w14:textId="77777777" w:rsidTr="00F104F2">
        <w:tc>
          <w:tcPr>
            <w:tcW w:w="2302" w:type="dxa"/>
          </w:tcPr>
          <w:p w14:paraId="7568473B" w14:textId="77777777" w:rsidR="00C70AD9" w:rsidRDefault="00C70AD9" w:rsidP="00F104F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Bene utilizzato</w:t>
            </w:r>
          </w:p>
        </w:tc>
        <w:tc>
          <w:tcPr>
            <w:tcW w:w="2303" w:type="dxa"/>
          </w:tcPr>
          <w:p w14:paraId="3C81A170" w14:textId="77777777" w:rsidR="00C70AD9" w:rsidRDefault="00C70AD9" w:rsidP="00F104F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Contratto/concedente</w:t>
            </w:r>
          </w:p>
        </w:tc>
        <w:tc>
          <w:tcPr>
            <w:tcW w:w="2303" w:type="dxa"/>
          </w:tcPr>
          <w:p w14:paraId="541B1B08" w14:textId="77777777" w:rsidR="00C70AD9" w:rsidRDefault="00C70AD9" w:rsidP="00F104F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Scadenza contratto</w:t>
            </w:r>
          </w:p>
        </w:tc>
        <w:tc>
          <w:tcPr>
            <w:tcW w:w="2303" w:type="dxa"/>
          </w:tcPr>
          <w:p w14:paraId="2EE8D77A" w14:textId="77777777" w:rsidR="00C70AD9" w:rsidRDefault="00C70AD9" w:rsidP="00F104F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Canone annuo</w:t>
            </w:r>
          </w:p>
        </w:tc>
      </w:tr>
      <w:tr w:rsidR="00C70AD9" w14:paraId="69B7FC18" w14:textId="77777777" w:rsidTr="00F104F2">
        <w:tc>
          <w:tcPr>
            <w:tcW w:w="2302" w:type="dxa"/>
          </w:tcPr>
          <w:p w14:paraId="35B88512" w14:textId="77777777" w:rsidR="00C70AD9" w:rsidRDefault="00C70AD9" w:rsidP="00F104F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Contratto per lavori di ristrutturazione piazze</w:t>
            </w:r>
          </w:p>
        </w:tc>
        <w:tc>
          <w:tcPr>
            <w:tcW w:w="2303" w:type="dxa"/>
          </w:tcPr>
          <w:p w14:paraId="02D5E2C7" w14:textId="77777777" w:rsidR="00C70AD9" w:rsidRDefault="00C70AD9" w:rsidP="00F104F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IC 281520</w:t>
            </w:r>
          </w:p>
        </w:tc>
        <w:tc>
          <w:tcPr>
            <w:tcW w:w="2303" w:type="dxa"/>
          </w:tcPr>
          <w:p w14:paraId="62699A99" w14:textId="77777777" w:rsidR="00C70AD9" w:rsidRDefault="00C70AD9" w:rsidP="00F104F2">
            <w:pPr>
              <w:jc w:val="center"/>
              <w:rPr>
                <w:rFonts w:cs="Arial"/>
                <w:sz w:val="20"/>
              </w:rPr>
            </w:pPr>
            <w:bookmarkStart w:id="35" w:name="OLE_LINK6"/>
            <w:bookmarkStart w:id="36" w:name="OLE_LINK7"/>
            <w:r>
              <w:rPr>
                <w:rFonts w:cs="Arial"/>
                <w:sz w:val="20"/>
              </w:rPr>
              <w:t>180 mesi</w:t>
            </w:r>
            <w:bookmarkEnd w:id="35"/>
            <w:bookmarkEnd w:id="36"/>
          </w:p>
        </w:tc>
        <w:tc>
          <w:tcPr>
            <w:tcW w:w="2303" w:type="dxa"/>
          </w:tcPr>
          <w:p w14:paraId="085CC32B" w14:textId="77777777" w:rsidR="00C70AD9" w:rsidRDefault="00C70AD9" w:rsidP="00F104F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145.241,96</w:t>
            </w:r>
          </w:p>
        </w:tc>
      </w:tr>
      <w:tr w:rsidR="00C70AD9" w14:paraId="0BD0B427" w14:textId="77777777" w:rsidTr="00F104F2">
        <w:tc>
          <w:tcPr>
            <w:tcW w:w="2302" w:type="dxa"/>
          </w:tcPr>
          <w:p w14:paraId="524F1CC1" w14:textId="77777777" w:rsidR="00C70AD9" w:rsidRDefault="00C70AD9" w:rsidP="00F104F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Contratto per lavori di ristrutturazione piazze</w:t>
            </w:r>
          </w:p>
        </w:tc>
        <w:tc>
          <w:tcPr>
            <w:tcW w:w="2303" w:type="dxa"/>
          </w:tcPr>
          <w:p w14:paraId="400EF181" w14:textId="77777777" w:rsidR="00C70AD9" w:rsidRDefault="00C70AD9" w:rsidP="00F104F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IC 281521</w:t>
            </w:r>
          </w:p>
        </w:tc>
        <w:tc>
          <w:tcPr>
            <w:tcW w:w="2303" w:type="dxa"/>
          </w:tcPr>
          <w:p w14:paraId="1853B017" w14:textId="77777777" w:rsidR="00C70AD9" w:rsidRDefault="00C70AD9" w:rsidP="00F104F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180 mesi</w:t>
            </w:r>
          </w:p>
        </w:tc>
        <w:tc>
          <w:tcPr>
            <w:tcW w:w="2303" w:type="dxa"/>
          </w:tcPr>
          <w:p w14:paraId="5D972E1B" w14:textId="77777777" w:rsidR="00C70AD9" w:rsidRDefault="00C70AD9" w:rsidP="00F104F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27.718,72</w:t>
            </w:r>
          </w:p>
        </w:tc>
      </w:tr>
    </w:tbl>
    <w:p w14:paraId="609BF6AF" w14:textId="77777777" w:rsidR="00C70AD9" w:rsidRDefault="00C70AD9" w:rsidP="00C70AD9">
      <w:pPr>
        <w:rPr>
          <w:rFonts w:cs="Arial"/>
          <w:sz w:val="20"/>
          <w:highlight w:val="yellow"/>
        </w:rPr>
      </w:pPr>
    </w:p>
    <w:p w14:paraId="5A539275" w14:textId="77777777" w:rsidR="00C70AD9" w:rsidRPr="001E77DC" w:rsidRDefault="00C70AD9" w:rsidP="00C70AD9">
      <w:pPr>
        <w:rPr>
          <w:rFonts w:cs="Arial"/>
          <w:sz w:val="20"/>
        </w:rPr>
      </w:pPr>
      <w:r w:rsidRPr="00827678">
        <w:rPr>
          <w:rFonts w:cs="Arial"/>
          <w:sz w:val="20"/>
        </w:rPr>
        <w:t xml:space="preserve">La </w:t>
      </w:r>
      <w:r>
        <w:rPr>
          <w:rFonts w:cs="Arial"/>
          <w:sz w:val="20"/>
        </w:rPr>
        <w:t>decorrenza dei contratti è 17/07</w:t>
      </w:r>
      <w:r w:rsidRPr="00827678">
        <w:rPr>
          <w:rFonts w:cs="Arial"/>
          <w:sz w:val="20"/>
        </w:rPr>
        <w:t>/2013.</w:t>
      </w:r>
    </w:p>
    <w:p w14:paraId="7B06C7C7" w14:textId="6BAC8BAB" w:rsidR="00DC21D0" w:rsidRDefault="00DC21D0" w:rsidP="00DC21D0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i/>
          <w:color w:val="00B0F0"/>
          <w:sz w:val="20"/>
        </w:rPr>
      </w:pPr>
    </w:p>
    <w:p w14:paraId="26D9C326" w14:textId="77777777" w:rsidR="00C36D96" w:rsidRDefault="00C36D96" w:rsidP="0011065E">
      <w:pPr>
        <w:rPr>
          <w:rFonts w:cs="Arial"/>
          <w:b/>
          <w:sz w:val="24"/>
          <w:szCs w:val="24"/>
          <w:u w:val="single"/>
        </w:rPr>
      </w:pPr>
    </w:p>
    <w:p w14:paraId="6F2582C8" w14:textId="4CDEE0EA" w:rsidR="00C36D96" w:rsidRDefault="00C36D96" w:rsidP="0011065E">
      <w:pPr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br w:type="page"/>
      </w:r>
    </w:p>
    <w:p w14:paraId="7D1EBAF0" w14:textId="77777777" w:rsidR="00EB61C0" w:rsidRPr="003526B9" w:rsidRDefault="00EB61C0" w:rsidP="00EB61C0">
      <w:pPr>
        <w:rPr>
          <w:rFonts w:cs="Arial"/>
          <w:i/>
          <w:color w:val="00B0F0"/>
          <w:sz w:val="20"/>
        </w:rPr>
      </w:pPr>
    </w:p>
    <w:p w14:paraId="1EF67E9A" w14:textId="77777777" w:rsidR="00EB61C0" w:rsidRPr="00C424FC" w:rsidRDefault="00EB61C0" w:rsidP="00EB61C0">
      <w:pPr>
        <w:rPr>
          <w:rFonts w:cs="Arial"/>
          <w:highlight w:val="yellow"/>
        </w:rPr>
      </w:pPr>
    </w:p>
    <w:p w14:paraId="7163A5B2" w14:textId="7B937B8B" w:rsidR="00EB61C0" w:rsidRPr="00C424FC" w:rsidRDefault="00EB61C0" w:rsidP="00EB61C0">
      <w:pPr>
        <w:pStyle w:val="Titolo1"/>
        <w:shd w:val="clear" w:color="auto" w:fill="D6E3BC" w:themeFill="accent3" w:themeFillTint="66"/>
        <w:rPr>
          <w:b w:val="0"/>
          <w:szCs w:val="28"/>
        </w:rPr>
      </w:pPr>
      <w:bookmarkStart w:id="37" w:name="_Toc1575273"/>
      <w:bookmarkStart w:id="38" w:name="_Toc4078600"/>
      <w:r w:rsidRPr="00C424FC">
        <w:t>VERIFICA OBIETTIVI DI FINANZA PUBBLICA</w:t>
      </w:r>
      <w:bookmarkEnd w:id="37"/>
      <w:bookmarkEnd w:id="38"/>
    </w:p>
    <w:p w14:paraId="16D89002" w14:textId="77777777" w:rsidR="00EB61C0" w:rsidRPr="00C424FC" w:rsidRDefault="00EB61C0" w:rsidP="00EB61C0">
      <w:pPr>
        <w:rPr>
          <w:rFonts w:cs="Arial"/>
          <w:sz w:val="20"/>
        </w:rPr>
      </w:pPr>
    </w:p>
    <w:p w14:paraId="69FD09E2" w14:textId="49D9E1D4" w:rsidR="00A87C51" w:rsidRDefault="002C0524" w:rsidP="00EB61C0">
      <w:pPr>
        <w:rPr>
          <w:rFonts w:cs="Arial"/>
          <w:sz w:val="20"/>
        </w:rPr>
      </w:pPr>
      <w:r>
        <w:rPr>
          <w:rFonts w:cs="Arial"/>
          <w:sz w:val="20"/>
        </w:rPr>
        <w:t xml:space="preserve">Si attesta il rispetto dei saldi di finanza pubblica per l’anno 2019 ai sensi della </w:t>
      </w:r>
      <w:r>
        <w:t xml:space="preserve"> legge 28 dicembre 2015, n. 208 (legge di stabilità 2016), all’articolo 1, comma 707, commi da 709 a 713, comma 716 e commi da 719 a 734 e successive modifiche come da allegati al Rendiconto.</w:t>
      </w:r>
    </w:p>
    <w:p w14:paraId="2EC314BE" w14:textId="0CFF8183" w:rsidR="00A87C51" w:rsidRDefault="00A87C51" w:rsidP="00EB61C0">
      <w:pPr>
        <w:rPr>
          <w:rFonts w:cs="Arial"/>
          <w:sz w:val="20"/>
        </w:rPr>
      </w:pPr>
    </w:p>
    <w:p w14:paraId="411832D1" w14:textId="5862468E" w:rsidR="00A87C51" w:rsidRDefault="00A87C51" w:rsidP="00EB61C0">
      <w:pPr>
        <w:rPr>
          <w:rFonts w:cs="Arial"/>
          <w:sz w:val="20"/>
        </w:rPr>
      </w:pPr>
    </w:p>
    <w:p w14:paraId="4D398C21" w14:textId="33C19FF6" w:rsidR="00A87C51" w:rsidRDefault="00A87C51" w:rsidP="00EB61C0">
      <w:pPr>
        <w:rPr>
          <w:rFonts w:cs="Arial"/>
          <w:sz w:val="20"/>
        </w:rPr>
      </w:pPr>
    </w:p>
    <w:p w14:paraId="26226F45" w14:textId="121367CF" w:rsidR="00A87C51" w:rsidRDefault="00A87C51" w:rsidP="00EB61C0">
      <w:pPr>
        <w:rPr>
          <w:rFonts w:cs="Arial"/>
          <w:sz w:val="20"/>
        </w:rPr>
      </w:pPr>
    </w:p>
    <w:p w14:paraId="0D823D74" w14:textId="587C4908" w:rsidR="00A87C51" w:rsidRDefault="00A87C51" w:rsidP="00EB61C0">
      <w:pPr>
        <w:rPr>
          <w:rFonts w:cs="Arial"/>
          <w:sz w:val="20"/>
        </w:rPr>
      </w:pPr>
    </w:p>
    <w:p w14:paraId="330A9318" w14:textId="37B9DBBB" w:rsidR="00A87C51" w:rsidRDefault="00A87C51" w:rsidP="00EB61C0">
      <w:pPr>
        <w:rPr>
          <w:rFonts w:cs="Arial"/>
          <w:sz w:val="20"/>
        </w:rPr>
      </w:pPr>
    </w:p>
    <w:p w14:paraId="702F70DE" w14:textId="6709EFFA" w:rsidR="00A87C51" w:rsidRDefault="00A87C51" w:rsidP="00EB61C0">
      <w:pPr>
        <w:rPr>
          <w:rFonts w:cs="Arial"/>
          <w:sz w:val="20"/>
        </w:rPr>
      </w:pPr>
    </w:p>
    <w:p w14:paraId="0348496D" w14:textId="77777777" w:rsidR="00A87C51" w:rsidRPr="00C424FC" w:rsidRDefault="00A87C51" w:rsidP="00EB61C0">
      <w:pPr>
        <w:rPr>
          <w:rFonts w:cs="Arial"/>
          <w:sz w:val="20"/>
        </w:rPr>
      </w:pPr>
    </w:p>
    <w:p w14:paraId="40B40AA4" w14:textId="77777777" w:rsidR="00EB61C0" w:rsidRDefault="00EB61C0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3C2AE7A2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5504F357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39F82101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7F16F961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2F69EC29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0D95A65B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411BB325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5EB47439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4BDB8A1F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404E91D1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213CCE80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34CADA98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6530C7BE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1B6BABA7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0CA4E12A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2C5EC447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4A9C9E3A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46B970AF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5324CE47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460A586D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15EF3740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15274A13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1F517ABE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13DE9B93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5E0313FE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3722DCF4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4F8342C6" w14:textId="77777777" w:rsidR="002C0524" w:rsidRDefault="002C0524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756EE704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3AA17D63" w14:textId="77777777" w:rsidR="00C70AD9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60541F3F" w14:textId="77777777" w:rsidR="00C70AD9" w:rsidRPr="00C424FC" w:rsidRDefault="00C70AD9" w:rsidP="00EB61C0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b/>
          <w:sz w:val="24"/>
          <w:szCs w:val="24"/>
        </w:rPr>
      </w:pPr>
    </w:p>
    <w:p w14:paraId="36BD4EF2" w14:textId="507497D5" w:rsidR="0011065E" w:rsidRPr="00C424FC" w:rsidRDefault="0011065E" w:rsidP="0011065E">
      <w:pPr>
        <w:pStyle w:val="Titolo1"/>
        <w:shd w:val="clear" w:color="auto" w:fill="D6E3BC" w:themeFill="accent3" w:themeFillTint="66"/>
        <w:rPr>
          <w:b w:val="0"/>
          <w:szCs w:val="28"/>
        </w:rPr>
      </w:pPr>
      <w:bookmarkStart w:id="39" w:name="_MON_1550494959"/>
      <w:bookmarkStart w:id="40" w:name="_Toc4078601"/>
      <w:bookmarkEnd w:id="39"/>
      <w:r>
        <w:t>ANALISI DELLE ENTRATE</w:t>
      </w:r>
      <w:r w:rsidR="00D0540D">
        <w:t xml:space="preserve"> E DELLE SPESE</w:t>
      </w:r>
      <w:bookmarkEnd w:id="40"/>
    </w:p>
    <w:p w14:paraId="70AA42F7" w14:textId="048ED4AB" w:rsidR="00430900" w:rsidRPr="00430900" w:rsidRDefault="00430900" w:rsidP="008D5B8F">
      <w:pPr>
        <w:numPr>
          <w:ilvl w:val="12"/>
          <w:numId w:val="0"/>
        </w:numPr>
        <w:rPr>
          <w:rFonts w:cs="Arial"/>
          <w:b/>
          <w:sz w:val="24"/>
          <w:szCs w:val="24"/>
          <w:u w:val="single"/>
        </w:rPr>
      </w:pPr>
      <w:r w:rsidRPr="00430900">
        <w:rPr>
          <w:rFonts w:cs="Arial"/>
          <w:b/>
          <w:sz w:val="24"/>
          <w:szCs w:val="24"/>
          <w:u w:val="single"/>
        </w:rPr>
        <w:lastRenderedPageBreak/>
        <w:t>Entrate</w:t>
      </w:r>
    </w:p>
    <w:p w14:paraId="48EAEDF8" w14:textId="6061019C" w:rsidR="009F183C" w:rsidRDefault="00D77EF0" w:rsidP="008D5B8F">
      <w:pPr>
        <w:numPr>
          <w:ilvl w:val="12"/>
          <w:numId w:val="0"/>
        </w:numPr>
        <w:rPr>
          <w:rFonts w:cs="Arial"/>
          <w:sz w:val="20"/>
        </w:rPr>
      </w:pPr>
      <w:r>
        <w:rPr>
          <w:rFonts w:cs="Arial"/>
          <w:sz w:val="20"/>
        </w:rPr>
        <w:t>In merito all’attiv</w:t>
      </w:r>
      <w:r w:rsidR="00D0540D">
        <w:rPr>
          <w:rFonts w:cs="Arial"/>
          <w:sz w:val="20"/>
        </w:rPr>
        <w:t>ità</w:t>
      </w:r>
      <w:r>
        <w:rPr>
          <w:rFonts w:cs="Arial"/>
          <w:sz w:val="20"/>
        </w:rPr>
        <w:t xml:space="preserve"> di verifica e di controllo delle dichiarazioni e dei versamenti, l’</w:t>
      </w:r>
      <w:r w:rsidR="001478C7">
        <w:rPr>
          <w:rFonts w:cs="Arial"/>
          <w:sz w:val="20"/>
        </w:rPr>
        <w:t>O</w:t>
      </w:r>
      <w:r>
        <w:rPr>
          <w:rFonts w:cs="Arial"/>
          <w:sz w:val="20"/>
        </w:rPr>
        <w:t>rgano di revisione</w:t>
      </w:r>
      <w:r w:rsidR="0011065E">
        <w:rPr>
          <w:rFonts w:cs="Arial"/>
          <w:sz w:val="20"/>
        </w:rPr>
        <w:t xml:space="preserve">, con riferimento all’analisi di particolari entrate in termini di efficienza nella fase </w:t>
      </w:r>
      <w:r w:rsidR="00155CAF">
        <w:rPr>
          <w:rFonts w:cs="Arial"/>
          <w:sz w:val="20"/>
        </w:rPr>
        <w:t>di accertamento e riscossione,</w:t>
      </w:r>
      <w:r>
        <w:rPr>
          <w:rFonts w:cs="Arial"/>
          <w:sz w:val="20"/>
        </w:rPr>
        <w:t xml:space="preserve"> rileva che </w:t>
      </w:r>
      <w:r w:rsidRPr="00456258">
        <w:rPr>
          <w:rFonts w:cs="Arial"/>
          <w:sz w:val="20"/>
        </w:rPr>
        <w:t xml:space="preserve">sono </w:t>
      </w:r>
      <w:r>
        <w:rPr>
          <w:rFonts w:cs="Arial"/>
          <w:sz w:val="20"/>
        </w:rPr>
        <w:t>stati conseguiti i risultati attesi e che in particolare le entrate per il recupero dell’evasione sono state le seguenti:</w:t>
      </w:r>
    </w:p>
    <w:bookmarkStart w:id="41" w:name="_MON_1611863601"/>
    <w:bookmarkEnd w:id="41"/>
    <w:p w14:paraId="13416E58" w14:textId="4BCC67FF" w:rsidR="00D77EF0" w:rsidRDefault="00E32E1F" w:rsidP="008D5B8F">
      <w:pPr>
        <w:numPr>
          <w:ilvl w:val="12"/>
          <w:numId w:val="0"/>
        </w:numPr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object w:dxaOrig="14330" w:dyaOrig="5176" w14:anchorId="6416DCF9">
          <v:shape id="_x0000_i1038" type="#_x0000_t75" alt="" style="width:502.5pt;height:181.5pt" o:ole="">
            <v:imagedata r:id="rId39" o:title=""/>
          </v:shape>
          <o:OLEObject Type="Embed" ProgID="Excel.Sheet.12" ShapeID="_x0000_i1038" DrawAspect="Content" ObjectID="_1650112642" r:id="rId40"/>
        </w:object>
      </w:r>
    </w:p>
    <w:p w14:paraId="6FDF6218" w14:textId="77777777" w:rsidR="004F7697" w:rsidRDefault="004F7697" w:rsidP="008D5B8F">
      <w:pPr>
        <w:rPr>
          <w:sz w:val="20"/>
        </w:rPr>
      </w:pPr>
      <w:bookmarkStart w:id="42" w:name="_Toc379377465"/>
    </w:p>
    <w:p w14:paraId="67C32668" w14:textId="77777777" w:rsidR="004F7697" w:rsidRDefault="004F7697" w:rsidP="008D5B8F">
      <w:pPr>
        <w:rPr>
          <w:sz w:val="20"/>
        </w:rPr>
      </w:pPr>
      <w:r>
        <w:rPr>
          <w:sz w:val="20"/>
        </w:rPr>
        <w:t>La movimentazione delle somme rimaste a residuo per recupero evasione è stata la seguente:</w:t>
      </w:r>
    </w:p>
    <w:bookmarkStart w:id="43" w:name="_MON_1486994283"/>
    <w:bookmarkEnd w:id="43"/>
    <w:p w14:paraId="44A54F01" w14:textId="63A245F2" w:rsidR="004F7697" w:rsidRDefault="00FF35B3" w:rsidP="008D5B8F">
      <w:pPr>
        <w:rPr>
          <w:sz w:val="20"/>
        </w:rPr>
      </w:pPr>
      <w:r>
        <w:rPr>
          <w:noProof/>
          <w:sz w:val="20"/>
        </w:rPr>
        <w:object w:dxaOrig="8573" w:dyaOrig="2332" w14:anchorId="1278FFB8">
          <v:shape id="_x0000_i1039" type="#_x0000_t75" alt="" style="width:426pt;height:114.75pt" o:ole="">
            <v:imagedata r:id="rId41" o:title=""/>
          </v:shape>
          <o:OLEObject Type="Embed" ProgID="Excel.Sheet.12" ShapeID="_x0000_i1039" DrawAspect="Content" ObjectID="_1650112643" r:id="rId42"/>
        </w:object>
      </w:r>
    </w:p>
    <w:p w14:paraId="3E814859" w14:textId="7B6CD569" w:rsidR="004F7697" w:rsidRDefault="00D76094" w:rsidP="008D5B8F">
      <w:pPr>
        <w:numPr>
          <w:ilvl w:val="12"/>
          <w:numId w:val="0"/>
        </w:numPr>
        <w:rPr>
          <w:sz w:val="20"/>
        </w:rPr>
      </w:pPr>
      <w:r>
        <w:rPr>
          <w:sz w:val="20"/>
        </w:rPr>
        <w:t xml:space="preserve">Alla data di compilazione della presente relazione i residui risultano riscossi per € </w:t>
      </w:r>
      <w:r w:rsidRPr="00D76094">
        <w:rPr>
          <w:sz w:val="20"/>
        </w:rPr>
        <w:t>58</w:t>
      </w:r>
      <w:r>
        <w:rPr>
          <w:sz w:val="20"/>
        </w:rPr>
        <w:t>.</w:t>
      </w:r>
      <w:r w:rsidRPr="00D76094">
        <w:rPr>
          <w:sz w:val="20"/>
        </w:rPr>
        <w:t>060,1</w:t>
      </w:r>
      <w:r>
        <w:rPr>
          <w:sz w:val="20"/>
        </w:rPr>
        <w:t>0 (46,58%)</w:t>
      </w:r>
    </w:p>
    <w:p w14:paraId="42F8F5C7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63F9BD51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7EE0A716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0B76EEF5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6CB9D922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30CBED08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1A51132A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33590222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78B39DF3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1DBF7E0C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5653551F" w14:textId="77777777" w:rsidR="00A3685C" w:rsidRDefault="00A3685C" w:rsidP="008D5B8F">
      <w:pPr>
        <w:numPr>
          <w:ilvl w:val="12"/>
          <w:numId w:val="0"/>
        </w:numPr>
        <w:rPr>
          <w:sz w:val="20"/>
        </w:rPr>
      </w:pPr>
    </w:p>
    <w:p w14:paraId="4A93F2BC" w14:textId="77777777" w:rsidR="00D76094" w:rsidRDefault="00D76094" w:rsidP="008D5B8F">
      <w:pPr>
        <w:numPr>
          <w:ilvl w:val="12"/>
          <w:numId w:val="0"/>
        </w:numPr>
        <w:rPr>
          <w:sz w:val="20"/>
        </w:rPr>
      </w:pPr>
    </w:p>
    <w:p w14:paraId="28D3E4E6" w14:textId="77777777" w:rsidR="00D76094" w:rsidRDefault="00D76094" w:rsidP="008D5B8F">
      <w:pPr>
        <w:numPr>
          <w:ilvl w:val="12"/>
          <w:numId w:val="0"/>
        </w:numPr>
        <w:rPr>
          <w:sz w:val="20"/>
        </w:rPr>
      </w:pPr>
    </w:p>
    <w:p w14:paraId="55F55A08" w14:textId="77777777" w:rsidR="00A3685C" w:rsidRDefault="00A3685C" w:rsidP="008D5B8F">
      <w:pPr>
        <w:numPr>
          <w:ilvl w:val="12"/>
          <w:numId w:val="0"/>
        </w:numPr>
        <w:rPr>
          <w:rFonts w:cs="Arial"/>
          <w:b/>
          <w:sz w:val="24"/>
          <w:szCs w:val="24"/>
          <w:u w:val="single"/>
        </w:rPr>
      </w:pPr>
    </w:p>
    <w:p w14:paraId="00C156C0" w14:textId="77777777" w:rsidR="004F7697" w:rsidRDefault="004F7697" w:rsidP="008D5B8F">
      <w:pPr>
        <w:numPr>
          <w:ilvl w:val="12"/>
          <w:numId w:val="0"/>
        </w:numPr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IMU</w:t>
      </w:r>
    </w:p>
    <w:p w14:paraId="1429C41E" w14:textId="6D802B79" w:rsidR="004F7697" w:rsidRDefault="004F7697" w:rsidP="008D5B8F">
      <w:pPr>
        <w:numPr>
          <w:ilvl w:val="12"/>
          <w:numId w:val="0"/>
        </w:numPr>
        <w:spacing w:before="120"/>
        <w:rPr>
          <w:rFonts w:cs="Arial"/>
          <w:sz w:val="20"/>
        </w:rPr>
      </w:pPr>
      <w:r>
        <w:rPr>
          <w:rFonts w:cs="Arial"/>
          <w:sz w:val="20"/>
        </w:rPr>
        <w:lastRenderedPageBreak/>
        <w:t>Le entrate accertate ne</w:t>
      </w:r>
      <w:r w:rsidR="00D76094">
        <w:rPr>
          <w:rFonts w:cs="Arial"/>
          <w:sz w:val="20"/>
        </w:rPr>
        <w:t>ll’anno 2019</w:t>
      </w:r>
      <w:r>
        <w:rPr>
          <w:rFonts w:cs="Arial"/>
          <w:sz w:val="20"/>
        </w:rPr>
        <w:t xml:space="preserve"> </w:t>
      </w:r>
      <w:r w:rsidR="009577A8">
        <w:rPr>
          <w:rFonts w:cs="Arial"/>
          <w:sz w:val="20"/>
        </w:rPr>
        <w:t xml:space="preserve">ammontano a </w:t>
      </w:r>
      <w:r w:rsidR="00D76094" w:rsidRPr="00D76094">
        <w:rPr>
          <w:rFonts w:cs="Arial"/>
          <w:sz w:val="20"/>
        </w:rPr>
        <w:t>3</w:t>
      </w:r>
      <w:r w:rsidR="00D76094">
        <w:rPr>
          <w:rFonts w:cs="Arial"/>
          <w:sz w:val="20"/>
        </w:rPr>
        <w:t>.</w:t>
      </w:r>
      <w:r w:rsidR="00D76094" w:rsidRPr="00D76094">
        <w:rPr>
          <w:rFonts w:cs="Arial"/>
          <w:sz w:val="20"/>
        </w:rPr>
        <w:t>119</w:t>
      </w:r>
      <w:r w:rsidR="00D76094">
        <w:rPr>
          <w:rFonts w:cs="Arial"/>
          <w:sz w:val="20"/>
        </w:rPr>
        <w:t>.</w:t>
      </w:r>
      <w:r w:rsidR="00D76094" w:rsidRPr="00D76094">
        <w:rPr>
          <w:rFonts w:cs="Arial"/>
          <w:sz w:val="20"/>
        </w:rPr>
        <w:t>217,3</w:t>
      </w:r>
      <w:r w:rsidR="00D76094">
        <w:rPr>
          <w:rFonts w:cs="Arial"/>
          <w:sz w:val="20"/>
        </w:rPr>
        <w:t>0</w:t>
      </w:r>
    </w:p>
    <w:p w14:paraId="21556780" w14:textId="77777777" w:rsidR="004F7697" w:rsidRDefault="004F7697" w:rsidP="008D5B8F">
      <w:pPr>
        <w:rPr>
          <w:sz w:val="20"/>
        </w:rPr>
      </w:pPr>
      <w:r>
        <w:rPr>
          <w:sz w:val="20"/>
        </w:rPr>
        <w:t>La movimentazione delle somme rimaste a residuo per IMU è stata la seguente:</w:t>
      </w:r>
    </w:p>
    <w:bookmarkStart w:id="44" w:name="_MON_1571078051"/>
    <w:bookmarkEnd w:id="44"/>
    <w:p w14:paraId="47F03EC2" w14:textId="2998DA20" w:rsidR="004F7697" w:rsidRDefault="00FF35B3" w:rsidP="008D5B8F">
      <w:pPr>
        <w:rPr>
          <w:sz w:val="20"/>
        </w:rPr>
      </w:pPr>
      <w:r>
        <w:rPr>
          <w:noProof/>
          <w:sz w:val="20"/>
        </w:rPr>
        <w:object w:dxaOrig="8818" w:dyaOrig="3070" w14:anchorId="154734BE">
          <v:shape id="_x0000_i1040" type="#_x0000_t75" alt="" style="width:403.5pt;height:168pt" o:ole="">
            <v:imagedata r:id="rId43" o:title=""/>
          </v:shape>
          <o:OLEObject Type="Embed" ProgID="Excel.Sheet.12" ShapeID="_x0000_i1040" DrawAspect="Content" ObjectID="_1650112644" r:id="rId44"/>
        </w:object>
      </w:r>
    </w:p>
    <w:p w14:paraId="59A5FD99" w14:textId="4D56A387" w:rsidR="004F7697" w:rsidRDefault="00D76094" w:rsidP="008D5B8F">
      <w:r w:rsidRPr="00D76094">
        <w:t>Alla data di compilazione della presente relazione i residui risultano riscossi per € 89</w:t>
      </w:r>
      <w:r>
        <w:t>.</w:t>
      </w:r>
      <w:r w:rsidRPr="00D76094">
        <w:t>976,34</w:t>
      </w:r>
      <w:r>
        <w:t xml:space="preserve"> (99,97%).</w:t>
      </w:r>
    </w:p>
    <w:p w14:paraId="746E7A4C" w14:textId="77777777" w:rsidR="00D76094" w:rsidRDefault="00D76094" w:rsidP="008D5B8F">
      <w:pPr>
        <w:rPr>
          <w:highlight w:val="green"/>
        </w:rPr>
      </w:pPr>
    </w:p>
    <w:p w14:paraId="4FFEB943" w14:textId="6CF45A7F" w:rsidR="004F7697" w:rsidRDefault="004F7697" w:rsidP="008D5B8F">
      <w:pPr>
        <w:numPr>
          <w:ilvl w:val="12"/>
          <w:numId w:val="0"/>
        </w:numPr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TARI</w:t>
      </w:r>
    </w:p>
    <w:p w14:paraId="7A1621A4" w14:textId="4A5CC546" w:rsidR="004F7697" w:rsidRDefault="00A96288" w:rsidP="008D5B8F">
      <w:pPr>
        <w:numPr>
          <w:ilvl w:val="12"/>
          <w:numId w:val="0"/>
        </w:numPr>
        <w:spacing w:before="120"/>
        <w:rPr>
          <w:rFonts w:cs="Arial"/>
          <w:sz w:val="20"/>
        </w:rPr>
      </w:pPr>
      <w:r>
        <w:rPr>
          <w:rFonts w:cs="Arial"/>
          <w:sz w:val="20"/>
        </w:rPr>
        <w:t>Il tributo tari è stato reinternalizzato a partire dal 01/01/2018</w:t>
      </w:r>
    </w:p>
    <w:p w14:paraId="3E159CC5" w14:textId="6408FB99" w:rsidR="004F7697" w:rsidRDefault="004F7697" w:rsidP="008D5B8F">
      <w:pPr>
        <w:rPr>
          <w:sz w:val="20"/>
        </w:rPr>
      </w:pPr>
      <w:r>
        <w:rPr>
          <w:sz w:val="20"/>
        </w:rPr>
        <w:t>La movimentazione delle somme rimaste a residuo per TARI è stata la seguente:</w:t>
      </w:r>
    </w:p>
    <w:p w14:paraId="5E2C05B6" w14:textId="77777777" w:rsidR="004F7697" w:rsidRDefault="004F7697" w:rsidP="008D5B8F">
      <w:pPr>
        <w:rPr>
          <w:sz w:val="20"/>
        </w:rPr>
      </w:pPr>
    </w:p>
    <w:bookmarkStart w:id="45" w:name="_MON_1571078212"/>
    <w:bookmarkEnd w:id="45"/>
    <w:p w14:paraId="2DBD476E" w14:textId="02DCEFC4" w:rsidR="00DB4196" w:rsidRDefault="00FF35B3" w:rsidP="00DB4196">
      <w:r>
        <w:rPr>
          <w:noProof/>
          <w:sz w:val="20"/>
        </w:rPr>
        <w:object w:dxaOrig="8818" w:dyaOrig="3080" w14:anchorId="48984270">
          <v:shape id="_x0000_i1041" type="#_x0000_t75" alt="" style="width:438.75pt;height:153.75pt" o:ole="">
            <v:imagedata r:id="rId45" o:title=""/>
          </v:shape>
          <o:OLEObject Type="Embed" ProgID="Excel.Sheet.12" ShapeID="_x0000_i1041" DrawAspect="Content" ObjectID="_1650112645" r:id="rId46"/>
        </w:object>
      </w:r>
      <w:r w:rsidR="00DB4196" w:rsidRPr="00DB4196">
        <w:t xml:space="preserve"> </w:t>
      </w:r>
      <w:r w:rsidR="00DB4196" w:rsidRPr="00D76094">
        <w:t xml:space="preserve">Alla data di compilazione della presente relazione i residui risultano riscossi per € </w:t>
      </w:r>
      <w:r w:rsidR="00665A1B">
        <w:t>61.496,20</w:t>
      </w:r>
      <w:r w:rsidR="00DB4196">
        <w:t xml:space="preserve"> (</w:t>
      </w:r>
      <w:r w:rsidR="00665A1B">
        <w:t>6,79</w:t>
      </w:r>
      <w:r w:rsidR="00DB4196">
        <w:t>%).</w:t>
      </w:r>
    </w:p>
    <w:p w14:paraId="59E3F048" w14:textId="155CECAB" w:rsidR="004F7697" w:rsidRDefault="004F7697" w:rsidP="008D5B8F">
      <w:pPr>
        <w:rPr>
          <w:sz w:val="20"/>
        </w:rPr>
      </w:pPr>
    </w:p>
    <w:p w14:paraId="6202E538" w14:textId="164D88BD" w:rsidR="004F7697" w:rsidRDefault="004F7697" w:rsidP="008D5B8F">
      <w:pPr>
        <w:rPr>
          <w:highlight w:val="green"/>
        </w:rPr>
      </w:pPr>
    </w:p>
    <w:p w14:paraId="70E6E7A0" w14:textId="77777777" w:rsidR="00665A1B" w:rsidRDefault="00665A1B" w:rsidP="008D5B8F">
      <w:pPr>
        <w:rPr>
          <w:highlight w:val="green"/>
        </w:rPr>
      </w:pPr>
    </w:p>
    <w:p w14:paraId="6550D285" w14:textId="77777777" w:rsidR="00665A1B" w:rsidRDefault="00665A1B" w:rsidP="008D5B8F">
      <w:pPr>
        <w:rPr>
          <w:highlight w:val="green"/>
        </w:rPr>
      </w:pPr>
    </w:p>
    <w:p w14:paraId="68A93093" w14:textId="77777777" w:rsidR="00665A1B" w:rsidRDefault="00665A1B" w:rsidP="008D5B8F">
      <w:pPr>
        <w:rPr>
          <w:highlight w:val="green"/>
        </w:rPr>
      </w:pPr>
    </w:p>
    <w:p w14:paraId="3DB965B2" w14:textId="77777777" w:rsidR="00665A1B" w:rsidRDefault="00665A1B" w:rsidP="008D5B8F">
      <w:pPr>
        <w:rPr>
          <w:highlight w:val="green"/>
        </w:rPr>
      </w:pPr>
    </w:p>
    <w:p w14:paraId="0C7F45E5" w14:textId="77777777" w:rsidR="00665A1B" w:rsidRDefault="00665A1B" w:rsidP="008D5B8F">
      <w:pPr>
        <w:rPr>
          <w:highlight w:val="green"/>
        </w:rPr>
      </w:pPr>
    </w:p>
    <w:p w14:paraId="09A908B5" w14:textId="77777777" w:rsidR="00665A1B" w:rsidRDefault="00665A1B" w:rsidP="008D5B8F">
      <w:pPr>
        <w:rPr>
          <w:highlight w:val="green"/>
        </w:rPr>
      </w:pPr>
    </w:p>
    <w:p w14:paraId="34BFC92B" w14:textId="77777777" w:rsidR="00665A1B" w:rsidRDefault="00665A1B" w:rsidP="008D5B8F">
      <w:pPr>
        <w:rPr>
          <w:highlight w:val="green"/>
        </w:rPr>
      </w:pPr>
    </w:p>
    <w:p w14:paraId="24208690" w14:textId="77777777" w:rsidR="004F7697" w:rsidRPr="00766AA6" w:rsidRDefault="004F7697" w:rsidP="008D5B8F">
      <w:pPr>
        <w:rPr>
          <w:rFonts w:cs="Arial"/>
          <w:b/>
          <w:sz w:val="24"/>
          <w:szCs w:val="24"/>
          <w:u w:val="single"/>
        </w:rPr>
      </w:pPr>
      <w:bookmarkStart w:id="46" w:name="_Toc379377460"/>
      <w:r w:rsidRPr="00766AA6">
        <w:rPr>
          <w:rFonts w:cs="Arial"/>
          <w:b/>
          <w:sz w:val="24"/>
          <w:szCs w:val="24"/>
          <w:u w:val="single"/>
        </w:rPr>
        <w:t>Contributi per permessi di costruire</w:t>
      </w:r>
      <w:bookmarkEnd w:id="46"/>
    </w:p>
    <w:p w14:paraId="0ED70766" w14:textId="77777777" w:rsidR="004F7697" w:rsidRDefault="004F7697" w:rsidP="008D5B8F">
      <w:pPr>
        <w:spacing w:before="120" w:after="240"/>
        <w:rPr>
          <w:sz w:val="20"/>
        </w:rPr>
      </w:pPr>
      <w:r>
        <w:rPr>
          <w:sz w:val="20"/>
        </w:rPr>
        <w:t>Gli accertamenti negli ultimi tre esercizi hanno subito la seguente evoluzione: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52"/>
        <w:gridCol w:w="1701"/>
        <w:gridCol w:w="1701"/>
        <w:gridCol w:w="1384"/>
      </w:tblGrid>
      <w:tr w:rsidR="00665A1B" w14:paraId="46094407" w14:textId="77777777" w:rsidTr="00665A1B">
        <w:tc>
          <w:tcPr>
            <w:tcW w:w="3652" w:type="dxa"/>
          </w:tcPr>
          <w:p w14:paraId="6A4399A9" w14:textId="77777777" w:rsidR="00665A1B" w:rsidRPr="0016621E" w:rsidRDefault="00665A1B" w:rsidP="0016621E">
            <w:pPr>
              <w:rPr>
                <w:b/>
                <w:i/>
              </w:rPr>
            </w:pPr>
            <w:bookmarkStart w:id="47" w:name="_Toc506810481"/>
            <w:bookmarkStart w:id="48" w:name="_Toc506810511"/>
            <w:bookmarkStart w:id="49" w:name="_Toc506810671"/>
            <w:bookmarkStart w:id="50" w:name="_Toc507691605"/>
            <w:bookmarkStart w:id="51" w:name="_Toc507691947"/>
            <w:r w:rsidRPr="0016621E">
              <w:rPr>
                <w:b/>
                <w:sz w:val="20"/>
              </w:rPr>
              <w:lastRenderedPageBreak/>
              <w:t>Contributi permessi a costruire e relative sanzioni</w:t>
            </w:r>
            <w:bookmarkEnd w:id="47"/>
            <w:bookmarkEnd w:id="48"/>
            <w:bookmarkEnd w:id="49"/>
            <w:bookmarkEnd w:id="50"/>
            <w:bookmarkEnd w:id="51"/>
          </w:p>
        </w:tc>
        <w:tc>
          <w:tcPr>
            <w:tcW w:w="1701" w:type="dxa"/>
          </w:tcPr>
          <w:p w14:paraId="3E6ADEC8" w14:textId="11BABA68" w:rsidR="00665A1B" w:rsidRDefault="00665A1B" w:rsidP="001437CD">
            <w:pPr>
              <w:spacing w:before="120" w:after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701" w:type="dxa"/>
          </w:tcPr>
          <w:p w14:paraId="24F17833" w14:textId="370CA306" w:rsidR="00665A1B" w:rsidRDefault="00665A1B" w:rsidP="001437CD">
            <w:pPr>
              <w:spacing w:before="120" w:after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384" w:type="dxa"/>
          </w:tcPr>
          <w:p w14:paraId="5E9CF253" w14:textId="7D78E060" w:rsidR="00665A1B" w:rsidRDefault="00665A1B" w:rsidP="001437CD">
            <w:pPr>
              <w:spacing w:before="120" w:after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</w:tr>
      <w:tr w:rsidR="00665A1B" w14:paraId="3E75F706" w14:textId="77777777" w:rsidTr="00665A1B">
        <w:tc>
          <w:tcPr>
            <w:tcW w:w="3652" w:type="dxa"/>
          </w:tcPr>
          <w:p w14:paraId="6C838D44" w14:textId="77777777" w:rsidR="00665A1B" w:rsidRDefault="00665A1B" w:rsidP="008D5B8F">
            <w:pPr>
              <w:spacing w:before="120" w:after="240"/>
              <w:rPr>
                <w:sz w:val="20"/>
              </w:rPr>
            </w:pPr>
            <w:r>
              <w:rPr>
                <w:sz w:val="20"/>
              </w:rPr>
              <w:t xml:space="preserve">Accertamento </w:t>
            </w:r>
          </w:p>
        </w:tc>
        <w:tc>
          <w:tcPr>
            <w:tcW w:w="1701" w:type="dxa"/>
          </w:tcPr>
          <w:p w14:paraId="0DCF69E9" w14:textId="2425889C" w:rsidR="00665A1B" w:rsidRDefault="00665A1B" w:rsidP="001437CD">
            <w:pPr>
              <w:spacing w:before="120" w:after="240"/>
              <w:jc w:val="center"/>
              <w:rPr>
                <w:sz w:val="20"/>
              </w:rPr>
            </w:pPr>
            <w:r>
              <w:rPr>
                <w:sz w:val="20"/>
              </w:rPr>
              <w:t>938.639,06</w:t>
            </w:r>
          </w:p>
        </w:tc>
        <w:tc>
          <w:tcPr>
            <w:tcW w:w="1701" w:type="dxa"/>
          </w:tcPr>
          <w:p w14:paraId="691EBB07" w14:textId="656C5CC7" w:rsidR="00665A1B" w:rsidRDefault="00665A1B" w:rsidP="001437CD">
            <w:pPr>
              <w:spacing w:before="120" w:after="240"/>
              <w:jc w:val="center"/>
              <w:rPr>
                <w:sz w:val="20"/>
              </w:rPr>
            </w:pPr>
            <w:r w:rsidRPr="001437CD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1437CD">
              <w:rPr>
                <w:sz w:val="20"/>
              </w:rPr>
              <w:t>961</w:t>
            </w:r>
            <w:r>
              <w:rPr>
                <w:sz w:val="20"/>
              </w:rPr>
              <w:t>.</w:t>
            </w:r>
            <w:r w:rsidRPr="001437CD">
              <w:rPr>
                <w:sz w:val="20"/>
              </w:rPr>
              <w:t>190,06</w:t>
            </w:r>
          </w:p>
        </w:tc>
        <w:tc>
          <w:tcPr>
            <w:tcW w:w="1384" w:type="dxa"/>
          </w:tcPr>
          <w:p w14:paraId="5AF9DBE6" w14:textId="56043BBF" w:rsidR="00665A1B" w:rsidRDefault="00665A1B" w:rsidP="008D5B8F">
            <w:pPr>
              <w:spacing w:before="120" w:after="240"/>
              <w:rPr>
                <w:sz w:val="20"/>
              </w:rPr>
            </w:pPr>
            <w:r w:rsidRPr="00665A1B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65A1B">
              <w:rPr>
                <w:sz w:val="20"/>
              </w:rPr>
              <w:t>335</w:t>
            </w:r>
            <w:r>
              <w:rPr>
                <w:sz w:val="20"/>
              </w:rPr>
              <w:t>.</w:t>
            </w:r>
            <w:r w:rsidRPr="00665A1B">
              <w:rPr>
                <w:sz w:val="20"/>
              </w:rPr>
              <w:t>834,68</w:t>
            </w:r>
          </w:p>
        </w:tc>
      </w:tr>
      <w:tr w:rsidR="00665A1B" w14:paraId="538FCC41" w14:textId="77777777" w:rsidTr="00665A1B">
        <w:tc>
          <w:tcPr>
            <w:tcW w:w="3652" w:type="dxa"/>
          </w:tcPr>
          <w:p w14:paraId="4E926D4E" w14:textId="77777777" w:rsidR="00665A1B" w:rsidRDefault="00665A1B" w:rsidP="008D5B8F">
            <w:pPr>
              <w:spacing w:before="120" w:after="240"/>
              <w:rPr>
                <w:sz w:val="20"/>
              </w:rPr>
            </w:pPr>
            <w:r>
              <w:rPr>
                <w:sz w:val="20"/>
              </w:rPr>
              <w:t>Riscossione</w:t>
            </w:r>
          </w:p>
        </w:tc>
        <w:tc>
          <w:tcPr>
            <w:tcW w:w="1701" w:type="dxa"/>
          </w:tcPr>
          <w:p w14:paraId="62783827" w14:textId="1A2827D4" w:rsidR="00665A1B" w:rsidRDefault="00665A1B" w:rsidP="001437CD">
            <w:pPr>
              <w:spacing w:before="120" w:after="240"/>
              <w:jc w:val="center"/>
              <w:rPr>
                <w:sz w:val="20"/>
              </w:rPr>
            </w:pPr>
            <w:r>
              <w:rPr>
                <w:sz w:val="20"/>
              </w:rPr>
              <w:t>934.048,74</w:t>
            </w:r>
          </w:p>
        </w:tc>
        <w:tc>
          <w:tcPr>
            <w:tcW w:w="1701" w:type="dxa"/>
          </w:tcPr>
          <w:p w14:paraId="390F22CF" w14:textId="5F233F82" w:rsidR="00665A1B" w:rsidRDefault="00665A1B" w:rsidP="001437CD">
            <w:pPr>
              <w:spacing w:before="120" w:after="240"/>
              <w:jc w:val="center"/>
              <w:rPr>
                <w:sz w:val="20"/>
              </w:rPr>
            </w:pPr>
            <w:r w:rsidRPr="001437CD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1437CD">
              <w:rPr>
                <w:sz w:val="20"/>
              </w:rPr>
              <w:t>959</w:t>
            </w:r>
            <w:r>
              <w:rPr>
                <w:sz w:val="20"/>
              </w:rPr>
              <w:t>.</w:t>
            </w:r>
            <w:r w:rsidRPr="001437CD">
              <w:rPr>
                <w:sz w:val="20"/>
              </w:rPr>
              <w:t>423,24</w:t>
            </w:r>
          </w:p>
        </w:tc>
        <w:tc>
          <w:tcPr>
            <w:tcW w:w="1384" w:type="dxa"/>
          </w:tcPr>
          <w:p w14:paraId="14B73598" w14:textId="4ACAE702" w:rsidR="00665A1B" w:rsidRDefault="00665A1B" w:rsidP="008D5B8F">
            <w:pPr>
              <w:spacing w:before="120" w:after="240"/>
              <w:rPr>
                <w:sz w:val="20"/>
              </w:rPr>
            </w:pPr>
            <w:r w:rsidRPr="00665A1B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  <w:r w:rsidRPr="00665A1B">
              <w:rPr>
                <w:sz w:val="20"/>
              </w:rPr>
              <w:t>332</w:t>
            </w:r>
            <w:r>
              <w:rPr>
                <w:sz w:val="20"/>
              </w:rPr>
              <w:t>.</w:t>
            </w:r>
            <w:r w:rsidRPr="00665A1B">
              <w:rPr>
                <w:sz w:val="20"/>
              </w:rPr>
              <w:t>394,15</w:t>
            </w:r>
          </w:p>
        </w:tc>
      </w:tr>
    </w:tbl>
    <w:p w14:paraId="043E93D9" w14:textId="77777777" w:rsidR="00636EE8" w:rsidRDefault="00636EE8" w:rsidP="008D5B8F">
      <w:pPr>
        <w:spacing w:before="240"/>
        <w:rPr>
          <w:rFonts w:cs="Arial"/>
          <w:sz w:val="20"/>
        </w:rPr>
      </w:pPr>
    </w:p>
    <w:p w14:paraId="4E9BB0C1" w14:textId="77777777" w:rsidR="004F7697" w:rsidRDefault="004F7697" w:rsidP="008D5B8F">
      <w:pPr>
        <w:spacing w:before="240"/>
        <w:rPr>
          <w:rFonts w:cs="Arial"/>
          <w:sz w:val="20"/>
        </w:rPr>
      </w:pPr>
      <w:r>
        <w:rPr>
          <w:rFonts w:cs="Arial"/>
          <w:sz w:val="20"/>
        </w:rPr>
        <w:t>La destinazione percentuale del contributo al finanziamento della spesa del titolo 1 è stata la seguente:</w:t>
      </w:r>
    </w:p>
    <w:bookmarkStart w:id="52" w:name="_MON_1486994402"/>
    <w:bookmarkEnd w:id="52"/>
    <w:p w14:paraId="45D8BF78" w14:textId="67A0F2AD" w:rsidR="004F7697" w:rsidRDefault="00665A1B" w:rsidP="008D5B8F">
      <w:pPr>
        <w:spacing w:before="240"/>
        <w:rPr>
          <w:rFonts w:cs="Arial"/>
          <w:sz w:val="20"/>
        </w:rPr>
      </w:pPr>
      <w:r>
        <w:rPr>
          <w:rFonts w:cs="Arial"/>
          <w:noProof/>
          <w:sz w:val="20"/>
        </w:rPr>
        <w:object w:dxaOrig="5910" w:dyaOrig="2270" w14:anchorId="33100460">
          <v:shape id="_x0000_i1042" type="#_x0000_t75" alt="" style="width:299.25pt;height:115.5pt" o:ole="">
            <v:imagedata r:id="rId47" o:title=""/>
          </v:shape>
          <o:OLEObject Type="Embed" ProgID="Excel.Sheet.12" ShapeID="_x0000_i1042" DrawAspect="Content" ObjectID="_1650112646" r:id="rId48"/>
        </w:object>
      </w:r>
    </w:p>
    <w:p w14:paraId="39C0DEC4" w14:textId="77777777" w:rsidR="004F7697" w:rsidRDefault="004F7697" w:rsidP="008D5B8F">
      <w:pPr>
        <w:rPr>
          <w:sz w:val="20"/>
        </w:rPr>
      </w:pPr>
    </w:p>
    <w:p w14:paraId="5B7E7D31" w14:textId="77777777" w:rsidR="004F7697" w:rsidRDefault="004F7697" w:rsidP="008D5B8F">
      <w:pPr>
        <w:numPr>
          <w:ilvl w:val="12"/>
          <w:numId w:val="0"/>
        </w:numPr>
        <w:rPr>
          <w:rFonts w:cs="Arial"/>
          <w:b/>
          <w:sz w:val="24"/>
          <w:szCs w:val="24"/>
          <w:u w:val="single"/>
        </w:rPr>
      </w:pPr>
      <w:bookmarkStart w:id="53" w:name="_Toc379377463"/>
      <w:r>
        <w:rPr>
          <w:rFonts w:cs="Arial"/>
          <w:b/>
          <w:sz w:val="24"/>
          <w:szCs w:val="24"/>
          <w:u w:val="single"/>
        </w:rPr>
        <w:t>Sanzioni amministrative pecuniarie per violazione codice della strada</w:t>
      </w:r>
      <w:bookmarkEnd w:id="53"/>
    </w:p>
    <w:p w14:paraId="1E95AFB2" w14:textId="77777777" w:rsidR="004F7697" w:rsidRDefault="004F7697" w:rsidP="008D5B8F">
      <w:pPr>
        <w:rPr>
          <w:sz w:val="20"/>
        </w:rPr>
      </w:pPr>
      <w:r>
        <w:rPr>
          <w:sz w:val="20"/>
        </w:rPr>
        <w:t>(artt. 142 e 208 D.Lgs. 285/92)</w:t>
      </w:r>
    </w:p>
    <w:p w14:paraId="6F8212E8" w14:textId="77777777" w:rsidR="004F7697" w:rsidRDefault="004F7697" w:rsidP="008D5B8F">
      <w:pPr>
        <w:spacing w:before="120" w:after="240"/>
        <w:rPr>
          <w:rFonts w:cs="Arial"/>
          <w:sz w:val="20"/>
        </w:rPr>
      </w:pPr>
      <w:r>
        <w:rPr>
          <w:rFonts w:cs="Arial"/>
          <w:sz w:val="20"/>
        </w:rPr>
        <w:t>Le somme accertate negli ultimi tre esercizi hanno subito la seguente evoluzione:</w:t>
      </w:r>
    </w:p>
    <w:bookmarkStart w:id="54" w:name="_MON_1550308093"/>
    <w:bookmarkEnd w:id="54"/>
    <w:p w14:paraId="6C1C46EA" w14:textId="601275F5" w:rsidR="004F7697" w:rsidRDefault="00665A1B" w:rsidP="008D5B8F">
      <w:pPr>
        <w:spacing w:before="120" w:after="240"/>
        <w:rPr>
          <w:rFonts w:cs="Arial"/>
          <w:sz w:val="20"/>
        </w:rPr>
      </w:pPr>
      <w:r>
        <w:rPr>
          <w:rFonts w:cs="Arial"/>
          <w:noProof/>
          <w:sz w:val="20"/>
        </w:rPr>
        <w:object w:dxaOrig="8472" w:dyaOrig="1958" w14:anchorId="54FB9327">
          <v:shape id="_x0000_i1043" type="#_x0000_t75" alt="" style="width:417.75pt;height:95.25pt" o:ole="">
            <v:imagedata r:id="rId49" o:title=""/>
          </v:shape>
          <o:OLEObject Type="Embed" ProgID="Excel.Sheet.12" ShapeID="_x0000_i1043" DrawAspect="Content" ObjectID="_1650112647" r:id="rId50"/>
        </w:object>
      </w:r>
    </w:p>
    <w:p w14:paraId="435E3051" w14:textId="77777777" w:rsidR="00E30333" w:rsidRDefault="00E30333" w:rsidP="008D5B8F">
      <w:pPr>
        <w:spacing w:before="120" w:after="240"/>
        <w:rPr>
          <w:rFonts w:cs="Arial"/>
          <w:sz w:val="20"/>
        </w:rPr>
      </w:pPr>
      <w:bookmarkStart w:id="55" w:name="_MON_1550308093"/>
      <w:bookmarkEnd w:id="55"/>
    </w:p>
    <w:p w14:paraId="13D969EF" w14:textId="5E42CA77" w:rsidR="004F7697" w:rsidRDefault="004F7697" w:rsidP="008D5B8F">
      <w:pPr>
        <w:spacing w:before="120" w:after="240"/>
        <w:rPr>
          <w:rFonts w:cs="Arial"/>
          <w:sz w:val="20"/>
        </w:rPr>
      </w:pPr>
      <w:r>
        <w:rPr>
          <w:rFonts w:cs="Arial"/>
          <w:sz w:val="20"/>
        </w:rPr>
        <w:t>La parte vincolata del (50%) risulta destinata come segue:</w:t>
      </w:r>
    </w:p>
    <w:bookmarkStart w:id="56" w:name="_MON_1519313886"/>
    <w:bookmarkEnd w:id="56"/>
    <w:p w14:paraId="16C1B118" w14:textId="0C7FBDB8" w:rsidR="004F7697" w:rsidRDefault="00705330" w:rsidP="008D5B8F">
      <w:pPr>
        <w:spacing w:before="360"/>
        <w:rPr>
          <w:rFonts w:cs="Arial"/>
          <w:sz w:val="20"/>
        </w:rPr>
      </w:pPr>
      <w:r>
        <w:rPr>
          <w:rFonts w:cs="Arial"/>
          <w:noProof/>
          <w:sz w:val="20"/>
        </w:rPr>
        <w:object w:dxaOrig="9744" w:dyaOrig="2883" w14:anchorId="4E74F427">
          <v:shape id="_x0000_i1044" type="#_x0000_t75" alt="" style="width:488.25pt;height:141.75pt" o:ole="">
            <v:imagedata r:id="rId51" o:title=""/>
          </v:shape>
          <o:OLEObject Type="Embed" ProgID="Excel.Sheet.12" ShapeID="_x0000_i1044" DrawAspect="Content" ObjectID="_1650112648" r:id="rId52"/>
        </w:object>
      </w:r>
    </w:p>
    <w:p w14:paraId="1FB3B332" w14:textId="77777777" w:rsidR="004F7697" w:rsidRDefault="004F7697" w:rsidP="008D5B8F">
      <w:pPr>
        <w:rPr>
          <w:sz w:val="20"/>
        </w:rPr>
      </w:pPr>
    </w:p>
    <w:p w14:paraId="4BEE57F6" w14:textId="77777777" w:rsidR="004F7697" w:rsidRDefault="004F7697" w:rsidP="008D5B8F">
      <w:pPr>
        <w:rPr>
          <w:sz w:val="20"/>
        </w:rPr>
      </w:pPr>
      <w:r>
        <w:rPr>
          <w:sz w:val="20"/>
        </w:rPr>
        <w:t>La movimentazione delle somme rimaste a residuo è stata la seguente:</w:t>
      </w:r>
    </w:p>
    <w:bookmarkStart w:id="57" w:name="_MON_1580462523"/>
    <w:bookmarkEnd w:id="57"/>
    <w:p w14:paraId="11B14732" w14:textId="2E9E3C0A" w:rsidR="004F7697" w:rsidRDefault="00705330" w:rsidP="008D5B8F">
      <w:pPr>
        <w:rPr>
          <w:sz w:val="20"/>
        </w:rPr>
      </w:pPr>
      <w:r>
        <w:rPr>
          <w:noProof/>
          <w:sz w:val="20"/>
        </w:rPr>
        <w:object w:dxaOrig="8541" w:dyaOrig="2378" w14:anchorId="6BA640A9">
          <v:shape id="_x0000_i1045" type="#_x0000_t75" alt="" style="width:426pt;height:117.75pt" o:ole="">
            <v:imagedata r:id="rId53" o:title=""/>
          </v:shape>
          <o:OLEObject Type="Embed" ProgID="Excel.Sheet.12" ShapeID="_x0000_i1045" DrawAspect="Content" ObjectID="_1650112649" r:id="rId54"/>
        </w:object>
      </w:r>
    </w:p>
    <w:p w14:paraId="5904FFEF" w14:textId="77777777" w:rsidR="004F7697" w:rsidRDefault="004F7697" w:rsidP="008D5B8F">
      <w:pPr>
        <w:rPr>
          <w:sz w:val="20"/>
        </w:rPr>
      </w:pPr>
      <w:bookmarkStart w:id="58" w:name="_MON_1486996463"/>
      <w:bookmarkEnd w:id="58"/>
    </w:p>
    <w:bookmarkStart w:id="59" w:name="_Toc379377464"/>
    <w:p w14:paraId="2FDB6B90" w14:textId="4DAB28E8" w:rsidR="004F7697" w:rsidRDefault="004F7697" w:rsidP="008D5B8F">
      <w:pPr>
        <w:rPr>
          <w:rStyle w:val="Collegamentoipertestuale"/>
          <w:sz w:val="20"/>
        </w:rPr>
      </w:pPr>
      <w:r>
        <w:rPr>
          <w:sz w:val="20"/>
        </w:rPr>
        <w:fldChar w:fldCharType="begin"/>
      </w:r>
      <w:r>
        <w:rPr>
          <w:sz w:val="20"/>
        </w:rPr>
        <w:instrText xml:space="preserve"> HYPERLINK "http://www.comune.novara.it/comune/bilanci/2014/delibereGC/gcSanzioniCdS2014.pdf" \l "page=2" \o "Pagina 2" </w:instrText>
      </w:r>
      <w:r>
        <w:rPr>
          <w:sz w:val="20"/>
        </w:rPr>
        <w:fldChar w:fldCharType="separate"/>
      </w:r>
    </w:p>
    <w:p w14:paraId="0FBA30D5" w14:textId="77777777" w:rsidR="004F7697" w:rsidRDefault="004F7697" w:rsidP="008D5B8F">
      <w:pPr>
        <w:rPr>
          <w:sz w:val="20"/>
        </w:rPr>
      </w:pPr>
      <w:r>
        <w:rPr>
          <w:sz w:val="20"/>
        </w:rPr>
        <w:fldChar w:fldCharType="end"/>
      </w:r>
      <w:bookmarkStart w:id="60" w:name="1"/>
      <w:bookmarkEnd w:id="60"/>
    </w:p>
    <w:p w14:paraId="6AB7848A" w14:textId="77777777" w:rsidR="004F7697" w:rsidRDefault="004F7697" w:rsidP="008D5B8F">
      <w:pPr>
        <w:numPr>
          <w:ilvl w:val="12"/>
          <w:numId w:val="0"/>
        </w:numPr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Proventi dei beni dell’ente: fitti attivi e canoni patrimoniali</w:t>
      </w:r>
    </w:p>
    <w:p w14:paraId="1D648CD5" w14:textId="13787E10" w:rsidR="004F7697" w:rsidRDefault="004F7697" w:rsidP="008D5B8F">
      <w:pPr>
        <w:numPr>
          <w:ilvl w:val="12"/>
          <w:numId w:val="0"/>
        </w:numPr>
        <w:spacing w:before="120"/>
        <w:rPr>
          <w:rFonts w:cs="Arial"/>
          <w:sz w:val="20"/>
        </w:rPr>
      </w:pPr>
      <w:r>
        <w:rPr>
          <w:rFonts w:cs="Arial"/>
          <w:sz w:val="20"/>
        </w:rPr>
        <w:t>Le entrate accertate nell’anno 201</w:t>
      </w:r>
      <w:r w:rsidR="00705330">
        <w:rPr>
          <w:rFonts w:cs="Arial"/>
          <w:sz w:val="20"/>
        </w:rPr>
        <w:t>9</w:t>
      </w:r>
      <w:r>
        <w:rPr>
          <w:rFonts w:cs="Arial"/>
          <w:sz w:val="20"/>
        </w:rPr>
        <w:t xml:space="preserve"> sono </w:t>
      </w:r>
      <w:r w:rsidR="009254BC" w:rsidRPr="009254BC">
        <w:rPr>
          <w:rFonts w:cs="Arial"/>
          <w:sz w:val="20"/>
        </w:rPr>
        <w:t>pari a</w:t>
      </w:r>
      <w:r w:rsidR="009254BC">
        <w:rPr>
          <w:rFonts w:cs="Arial"/>
          <w:b/>
          <w:sz w:val="20"/>
        </w:rPr>
        <w:t xml:space="preserve"> </w:t>
      </w:r>
      <w:r>
        <w:rPr>
          <w:rFonts w:cs="Arial"/>
          <w:sz w:val="20"/>
        </w:rPr>
        <w:t xml:space="preserve"> Euro </w:t>
      </w:r>
      <w:r w:rsidR="00705330">
        <w:rPr>
          <w:rFonts w:cs="Arial"/>
          <w:sz w:val="20"/>
        </w:rPr>
        <w:t>378.853,89</w:t>
      </w:r>
    </w:p>
    <w:p w14:paraId="357B9408" w14:textId="77777777" w:rsidR="004F7697" w:rsidRDefault="004F7697" w:rsidP="008D5B8F">
      <w:pPr>
        <w:rPr>
          <w:sz w:val="20"/>
        </w:rPr>
      </w:pPr>
      <w:r>
        <w:rPr>
          <w:sz w:val="20"/>
        </w:rPr>
        <w:t>La movimentazione delle somme rimaste a residuo per fitti attivi e canoni patrimoniali è stata la seguente:</w:t>
      </w:r>
    </w:p>
    <w:bookmarkStart w:id="61" w:name="_MON_1580462630"/>
    <w:bookmarkEnd w:id="61"/>
    <w:p w14:paraId="60EAC9C6" w14:textId="6DD2073B" w:rsidR="004F7697" w:rsidRDefault="00705330" w:rsidP="008D5B8F">
      <w:pPr>
        <w:rPr>
          <w:sz w:val="20"/>
        </w:rPr>
      </w:pPr>
      <w:r>
        <w:rPr>
          <w:noProof/>
          <w:sz w:val="20"/>
        </w:rPr>
        <w:object w:dxaOrig="8541" w:dyaOrig="2378" w14:anchorId="317FDF3C">
          <v:shape id="_x0000_i1046" type="#_x0000_t75" alt="" style="width:426pt;height:117.75pt" o:ole="">
            <v:imagedata r:id="rId55" o:title=""/>
          </v:shape>
          <o:OLEObject Type="Embed" ProgID="Excel.Sheet.12" ShapeID="_x0000_i1046" DrawAspect="Content" ObjectID="_1650112650" r:id="rId56"/>
        </w:object>
      </w:r>
    </w:p>
    <w:bookmarkEnd w:id="59"/>
    <w:p w14:paraId="34019D1E" w14:textId="77777777" w:rsidR="00F44B30" w:rsidRDefault="00F44B30" w:rsidP="008D5B8F">
      <w:pPr>
        <w:rPr>
          <w:sz w:val="20"/>
        </w:rPr>
      </w:pPr>
    </w:p>
    <w:p w14:paraId="122CBDD5" w14:textId="77777777" w:rsidR="00430900" w:rsidRDefault="00430900" w:rsidP="008D5B8F">
      <w:pPr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Spese correnti</w:t>
      </w:r>
    </w:p>
    <w:p w14:paraId="597B4E26" w14:textId="77777777" w:rsidR="00430900" w:rsidRDefault="00430900" w:rsidP="008D5B8F">
      <w:pPr>
        <w:pStyle w:val="Corpodeltesto3"/>
        <w:numPr>
          <w:ilvl w:val="12"/>
          <w:numId w:val="0"/>
        </w:numPr>
        <w:spacing w:after="240"/>
        <w:rPr>
          <w:rFonts w:cs="Arial"/>
        </w:rPr>
      </w:pPr>
      <w:r>
        <w:rPr>
          <w:rFonts w:cs="Arial"/>
        </w:rPr>
        <w:t>La comparazione delle spese correnti, riclassificate per macroaggregati, impegnate negli ultimi due esercizi evidenzia:</w:t>
      </w:r>
    </w:p>
    <w:bookmarkStart w:id="62" w:name="_MON_1549952801"/>
    <w:bookmarkEnd w:id="62"/>
    <w:p w14:paraId="2B93C806" w14:textId="531A735D" w:rsidR="00B215DB" w:rsidRDefault="00136C91" w:rsidP="008D5B8F">
      <w:pPr>
        <w:rPr>
          <w:rFonts w:cs="Arial"/>
          <w:noProof/>
        </w:rPr>
      </w:pPr>
      <w:r>
        <w:rPr>
          <w:rFonts w:cs="Arial"/>
          <w:noProof/>
        </w:rPr>
        <w:object w:dxaOrig="9126" w:dyaOrig="4067" w14:anchorId="252201C2">
          <v:shape id="_x0000_i1047" type="#_x0000_t75" alt="" style="width:458.25pt;height:201.75pt" o:ole="">
            <v:imagedata r:id="rId57" o:title=""/>
          </v:shape>
          <o:OLEObject Type="Embed" ProgID="Excel.Sheet.12" ShapeID="_x0000_i1047" DrawAspect="Content" ObjectID="_1650112651" r:id="rId58"/>
        </w:object>
      </w:r>
    </w:p>
    <w:p w14:paraId="79C7EDC8" w14:textId="494FD254" w:rsidR="009C26FF" w:rsidRPr="009C26FF" w:rsidRDefault="009C26FF" w:rsidP="008D5B8F">
      <w:pPr>
        <w:rPr>
          <w:rFonts w:cs="Arial"/>
          <w:sz w:val="20"/>
        </w:rPr>
      </w:pPr>
      <w:r w:rsidRPr="009C26FF">
        <w:rPr>
          <w:rFonts w:cs="Arial"/>
          <w:sz w:val="20"/>
        </w:rPr>
        <w:t xml:space="preserve">La variazione del macroaggregato </w:t>
      </w:r>
      <w:r w:rsidR="00301BDF">
        <w:rPr>
          <w:rFonts w:cs="Arial"/>
          <w:sz w:val="20"/>
        </w:rPr>
        <w:t>09</w:t>
      </w:r>
      <w:r w:rsidRPr="009C26FF">
        <w:rPr>
          <w:rFonts w:cs="Arial"/>
          <w:sz w:val="20"/>
        </w:rPr>
        <w:t xml:space="preserve"> è determinata principalmente dai costi sostenuti </w:t>
      </w:r>
      <w:r w:rsidR="00301BDF">
        <w:rPr>
          <w:rFonts w:cs="Arial"/>
          <w:sz w:val="20"/>
        </w:rPr>
        <w:t>per il rimborso delle somme riscosse a titolo di sanzioni codice della strada di competenza dei comuni di Bedizzole e Calcinato nell’ambito della convenzione di polizia locale (72%)</w:t>
      </w:r>
      <w:r w:rsidRPr="009C26FF">
        <w:rPr>
          <w:rFonts w:cs="Arial"/>
          <w:sz w:val="20"/>
        </w:rPr>
        <w:t>.</w:t>
      </w:r>
      <w:r w:rsidR="00301BDF">
        <w:rPr>
          <w:rFonts w:cs="Arial"/>
          <w:sz w:val="20"/>
        </w:rPr>
        <w:t xml:space="preserve"> Il macroaggregato comprende anche le spese sostenute per la restituzione del contributo regionale a causa della </w:t>
      </w:r>
      <w:r w:rsidR="00301BDF" w:rsidRPr="00301BDF">
        <w:rPr>
          <w:rFonts w:cs="Arial"/>
          <w:sz w:val="20"/>
        </w:rPr>
        <w:t xml:space="preserve">revoca </w:t>
      </w:r>
      <w:r w:rsidR="00301BDF">
        <w:rPr>
          <w:rFonts w:cs="Arial"/>
          <w:sz w:val="20"/>
        </w:rPr>
        <w:t>dell’ assegna</w:t>
      </w:r>
      <w:r w:rsidR="00301BDF" w:rsidRPr="00301BDF">
        <w:rPr>
          <w:rFonts w:cs="Arial"/>
          <w:sz w:val="20"/>
        </w:rPr>
        <w:t xml:space="preserve">zione </w:t>
      </w:r>
      <w:r w:rsidR="00301BDF">
        <w:rPr>
          <w:rFonts w:cs="Arial"/>
          <w:sz w:val="20"/>
        </w:rPr>
        <w:t>del</w:t>
      </w:r>
      <w:r w:rsidR="00301BDF" w:rsidRPr="00301BDF">
        <w:rPr>
          <w:rFonts w:cs="Arial"/>
          <w:sz w:val="20"/>
        </w:rPr>
        <w:t xml:space="preserve"> cofinanziamento decreto N. 2734/2017 </w:t>
      </w:r>
      <w:r w:rsidR="00301BDF">
        <w:rPr>
          <w:rFonts w:cs="Arial"/>
          <w:sz w:val="20"/>
        </w:rPr>
        <w:t xml:space="preserve">per il </w:t>
      </w:r>
      <w:r w:rsidR="00301BDF" w:rsidRPr="00301BDF">
        <w:rPr>
          <w:rFonts w:cs="Arial"/>
          <w:sz w:val="20"/>
        </w:rPr>
        <w:t xml:space="preserve">progetto </w:t>
      </w:r>
      <w:r w:rsidR="00301BDF">
        <w:rPr>
          <w:rFonts w:cs="Arial"/>
          <w:sz w:val="20"/>
        </w:rPr>
        <w:t xml:space="preserve">di </w:t>
      </w:r>
      <w:r w:rsidR="00301BDF" w:rsidRPr="00301BDF">
        <w:rPr>
          <w:rFonts w:cs="Arial"/>
          <w:sz w:val="20"/>
        </w:rPr>
        <w:t xml:space="preserve">sicurezza </w:t>
      </w:r>
      <w:r w:rsidR="00301BDF" w:rsidRPr="00301BDF">
        <w:rPr>
          <w:rFonts w:cs="Arial"/>
          <w:sz w:val="20"/>
        </w:rPr>
        <w:lastRenderedPageBreak/>
        <w:t>urbana</w:t>
      </w:r>
      <w:r w:rsidR="00301BDF">
        <w:rPr>
          <w:rFonts w:cs="Arial"/>
          <w:sz w:val="20"/>
        </w:rPr>
        <w:t xml:space="preserve"> (17%).</w:t>
      </w:r>
    </w:p>
    <w:bookmarkEnd w:id="42"/>
    <w:p w14:paraId="3155ABB6" w14:textId="77777777" w:rsidR="00DC6968" w:rsidRPr="00C424FC" w:rsidRDefault="00DC6968">
      <w:pPr>
        <w:pStyle w:val="Corpodeltesto3"/>
        <w:numPr>
          <w:ilvl w:val="12"/>
          <w:numId w:val="0"/>
        </w:numPr>
        <w:spacing w:after="240"/>
        <w:rPr>
          <w:rFonts w:cs="Arial"/>
        </w:rPr>
      </w:pPr>
    </w:p>
    <w:p w14:paraId="5CC47F25" w14:textId="77777777" w:rsidR="009F183C" w:rsidRPr="00C424FC" w:rsidRDefault="00757AA1">
      <w:pPr>
        <w:rPr>
          <w:rFonts w:cs="Arial"/>
          <w:b/>
          <w:sz w:val="24"/>
          <w:szCs w:val="24"/>
          <w:u w:val="single"/>
        </w:rPr>
      </w:pPr>
      <w:bookmarkStart w:id="63" w:name="_Toc379377466"/>
      <w:r w:rsidRPr="00741BB9">
        <w:rPr>
          <w:rFonts w:cs="Arial"/>
          <w:b/>
          <w:sz w:val="24"/>
          <w:szCs w:val="24"/>
          <w:u w:val="single"/>
        </w:rPr>
        <w:t>Spese per il personale</w:t>
      </w:r>
      <w:bookmarkEnd w:id="63"/>
    </w:p>
    <w:p w14:paraId="794E8B0D" w14:textId="279B4996" w:rsidR="009F183C" w:rsidRPr="00C424FC" w:rsidRDefault="00757AA1">
      <w:pPr>
        <w:rPr>
          <w:rFonts w:cs="Arial"/>
          <w:sz w:val="20"/>
        </w:rPr>
      </w:pPr>
      <w:r w:rsidRPr="00C424FC">
        <w:rPr>
          <w:rFonts w:cs="Arial"/>
          <w:sz w:val="20"/>
        </w:rPr>
        <w:t>La spesa per redditi di lavoro dipendente sostenuta nell’anno 201</w:t>
      </w:r>
      <w:r w:rsidR="00741BB9">
        <w:rPr>
          <w:rFonts w:cs="Arial"/>
          <w:sz w:val="20"/>
        </w:rPr>
        <w:t>9</w:t>
      </w:r>
      <w:r w:rsidRPr="00C424FC">
        <w:rPr>
          <w:rFonts w:cs="Arial"/>
          <w:sz w:val="20"/>
        </w:rPr>
        <w:t>, e le relative assunzioni hanno rispettato:</w:t>
      </w:r>
    </w:p>
    <w:p w14:paraId="55395F0B" w14:textId="77777777" w:rsidR="009F183C" w:rsidRPr="00C424FC" w:rsidRDefault="00757AA1">
      <w:pPr>
        <w:widowControl/>
        <w:numPr>
          <w:ilvl w:val="0"/>
          <w:numId w:val="25"/>
        </w:numPr>
        <w:tabs>
          <w:tab w:val="left" w:pos="360"/>
        </w:tabs>
        <w:overflowPunct/>
        <w:autoSpaceDE/>
        <w:autoSpaceDN/>
        <w:adjustRightInd/>
        <w:spacing w:before="120" w:after="0"/>
        <w:textAlignment w:val="auto"/>
        <w:rPr>
          <w:rFonts w:cs="Arial"/>
          <w:sz w:val="20"/>
        </w:rPr>
      </w:pPr>
      <w:r w:rsidRPr="00C424FC">
        <w:rPr>
          <w:rFonts w:cs="Arial"/>
          <w:sz w:val="20"/>
        </w:rPr>
        <w:t>i vincoli disposti dall’art. 3, comma 5 e 5 quater del D.L. 90/2014, dell’art.1 comma 228 della Legge 208/2015 e dell’art.16 comma 1 bis del D.L. 113/2016</w:t>
      </w:r>
      <w:r w:rsidRPr="00C424FC">
        <w:rPr>
          <w:rStyle w:val="Collegamentoipertestuale"/>
          <w:rFonts w:cs="Arial"/>
          <w:color w:val="auto"/>
          <w:sz w:val="20"/>
          <w:u w:val="none"/>
        </w:rPr>
        <w:t>, e dall’art. 22 del D.L. 50/2017</w:t>
      </w:r>
      <w:r w:rsidRPr="00C424FC">
        <w:rPr>
          <w:rFonts w:cs="Arial"/>
          <w:sz w:val="20"/>
        </w:rPr>
        <w:t xml:space="preserve">, sulle assunzioni di personale a tempo indeterminato per gli enti soggetti al pareggio di bilancio e al </w:t>
      </w:r>
      <w:hyperlink r:id="rId59" w:history="1">
        <w:r w:rsidRPr="00C424FC">
          <w:rPr>
            <w:rStyle w:val="Collegamentoipertestuale"/>
            <w:rFonts w:cs="Arial"/>
            <w:color w:val="auto"/>
            <w:sz w:val="20"/>
            <w:u w:val="none"/>
          </w:rPr>
          <w:t>comma 762 della Legge 208/2015</w:t>
        </w:r>
      </w:hyperlink>
      <w:r w:rsidRPr="00C424FC">
        <w:rPr>
          <w:rFonts w:cs="Arial"/>
          <w:sz w:val="20"/>
        </w:rPr>
        <w:t>, comma 562 della Legge 296/2006 per gli enti che nel 2015 non erano assoggettati al patto di stabilità;</w:t>
      </w:r>
    </w:p>
    <w:p w14:paraId="15000370" w14:textId="798B8098" w:rsidR="009F183C" w:rsidRPr="00C424FC" w:rsidRDefault="00757AA1">
      <w:pPr>
        <w:widowControl/>
        <w:numPr>
          <w:ilvl w:val="0"/>
          <w:numId w:val="25"/>
        </w:numPr>
        <w:tabs>
          <w:tab w:val="left" w:pos="360"/>
        </w:tabs>
        <w:overflowPunct/>
        <w:autoSpaceDE/>
        <w:autoSpaceDN/>
        <w:adjustRightInd/>
        <w:spacing w:before="120" w:after="0"/>
        <w:textAlignment w:val="auto"/>
        <w:rPr>
          <w:rFonts w:cs="Arial"/>
          <w:sz w:val="20"/>
        </w:rPr>
      </w:pPr>
      <w:r w:rsidRPr="00C424FC">
        <w:rPr>
          <w:rFonts w:cs="Arial"/>
          <w:sz w:val="20"/>
        </w:rPr>
        <w:t xml:space="preserve">i vincoli disposti dall’art. 9, comma 28 del D.L. 78/2010 sulla spesa per personale a tempo determinato, con convenzioni o con contratti di collaborazione coordinata e continuativa; che obbligano a non superare la spesa dell’anno 2009 di euro </w:t>
      </w:r>
      <w:r w:rsidR="00DC6968">
        <w:rPr>
          <w:rFonts w:cs="Arial"/>
          <w:sz w:val="20"/>
        </w:rPr>
        <w:t>64.007,28</w:t>
      </w:r>
      <w:r w:rsidRPr="00C424FC">
        <w:rPr>
          <w:rFonts w:cs="Arial"/>
          <w:sz w:val="20"/>
        </w:rPr>
        <w:t>;</w:t>
      </w:r>
    </w:p>
    <w:p w14:paraId="3C909C61" w14:textId="2F88F032" w:rsidR="009F183C" w:rsidRPr="00C424FC" w:rsidRDefault="00757AA1">
      <w:pPr>
        <w:widowControl/>
        <w:numPr>
          <w:ilvl w:val="0"/>
          <w:numId w:val="25"/>
        </w:numPr>
        <w:tabs>
          <w:tab w:val="left" w:pos="360"/>
        </w:tabs>
        <w:overflowPunct/>
        <w:autoSpaceDE/>
        <w:autoSpaceDN/>
        <w:adjustRightInd/>
        <w:spacing w:before="120" w:after="0"/>
        <w:textAlignment w:val="auto"/>
        <w:rPr>
          <w:rFonts w:cs="Arial"/>
          <w:sz w:val="20"/>
        </w:rPr>
      </w:pPr>
      <w:r w:rsidRPr="00C424FC">
        <w:rPr>
          <w:rFonts w:cs="Arial"/>
          <w:sz w:val="20"/>
        </w:rPr>
        <w:t xml:space="preserve">l’obbligo di riduzione della spesa di personale disposto dall’art. 1 comma 557 della Legge 296/2006 rispetto a valore medio del triennio 2011/2013 che risulta di euro </w:t>
      </w:r>
      <w:r w:rsidR="00DC6968">
        <w:rPr>
          <w:rFonts w:cs="Arial"/>
          <w:sz w:val="20"/>
        </w:rPr>
        <w:t>2.783.313,50</w:t>
      </w:r>
      <w:r w:rsidRPr="00C424FC">
        <w:rPr>
          <w:rFonts w:cs="Arial"/>
          <w:sz w:val="20"/>
        </w:rPr>
        <w:t>;</w:t>
      </w:r>
    </w:p>
    <w:p w14:paraId="3A28FB67" w14:textId="23E8C830" w:rsidR="009F183C" w:rsidRPr="00C424FC" w:rsidRDefault="00757AA1">
      <w:pPr>
        <w:widowControl/>
        <w:numPr>
          <w:ilvl w:val="0"/>
          <w:numId w:val="25"/>
        </w:numPr>
        <w:tabs>
          <w:tab w:val="left" w:pos="360"/>
        </w:tabs>
        <w:overflowPunct/>
        <w:autoSpaceDE/>
        <w:autoSpaceDN/>
        <w:adjustRightInd/>
        <w:spacing w:before="120" w:after="0"/>
        <w:textAlignment w:val="auto"/>
        <w:rPr>
          <w:rFonts w:cs="Arial"/>
          <w:sz w:val="20"/>
        </w:rPr>
      </w:pPr>
      <w:r w:rsidRPr="00C424FC">
        <w:rPr>
          <w:rFonts w:cs="Arial"/>
          <w:sz w:val="20"/>
        </w:rPr>
        <w:t xml:space="preserve">l’art.40 del </w:t>
      </w:r>
      <w:r w:rsidR="00C0640C" w:rsidRPr="00C424FC">
        <w:rPr>
          <w:rFonts w:cs="Arial"/>
          <w:sz w:val="20"/>
        </w:rPr>
        <w:t>D. Lgs</w:t>
      </w:r>
      <w:r w:rsidRPr="00C424FC">
        <w:rPr>
          <w:rFonts w:cs="Arial"/>
          <w:sz w:val="20"/>
        </w:rPr>
        <w:t>. 165/2001;</w:t>
      </w:r>
    </w:p>
    <w:p w14:paraId="5719D45F" w14:textId="4C0A5DD5" w:rsidR="009F183C" w:rsidRPr="00C424FC" w:rsidRDefault="00757AA1">
      <w:pPr>
        <w:widowControl/>
        <w:numPr>
          <w:ilvl w:val="0"/>
          <w:numId w:val="25"/>
        </w:numPr>
        <w:tabs>
          <w:tab w:val="left" w:pos="360"/>
        </w:tabs>
        <w:overflowPunct/>
        <w:autoSpaceDE/>
        <w:autoSpaceDN/>
        <w:adjustRightInd/>
        <w:spacing w:before="120" w:after="0"/>
        <w:textAlignment w:val="auto"/>
        <w:rPr>
          <w:rFonts w:cs="Arial"/>
          <w:sz w:val="20"/>
        </w:rPr>
      </w:pPr>
      <w:r w:rsidRPr="00C424FC">
        <w:rPr>
          <w:rFonts w:cs="Arial"/>
          <w:sz w:val="20"/>
        </w:rPr>
        <w:t xml:space="preserve">l’ammontare complessivo delle risorse destinate annualmente al trattamento accessorio del personale </w:t>
      </w:r>
      <w:r w:rsidR="00DC6968">
        <w:rPr>
          <w:rFonts w:cs="Arial"/>
          <w:sz w:val="20"/>
        </w:rPr>
        <w:t xml:space="preserve">non supera il corrispondente importo impegnato per l’anno 2016 </w:t>
      </w:r>
      <w:r w:rsidRPr="00C424FC">
        <w:rPr>
          <w:rFonts w:cs="Arial"/>
          <w:sz w:val="20"/>
        </w:rPr>
        <w:t xml:space="preserve">come previsto dal comma 2 dell’art.23 del </w:t>
      </w:r>
      <w:r w:rsidR="00C0640C" w:rsidRPr="00C424FC">
        <w:rPr>
          <w:rFonts w:cs="Arial"/>
          <w:sz w:val="20"/>
        </w:rPr>
        <w:t>D. Lgs</w:t>
      </w:r>
      <w:r w:rsidRPr="00C424FC">
        <w:rPr>
          <w:rFonts w:cs="Arial"/>
          <w:sz w:val="20"/>
        </w:rPr>
        <w:t>. 75/2017.</w:t>
      </w:r>
    </w:p>
    <w:p w14:paraId="4EBE4B64" w14:textId="77777777" w:rsidR="009F183C" w:rsidRPr="00C424FC" w:rsidRDefault="009F183C">
      <w:pPr>
        <w:pStyle w:val="BodyText21"/>
        <w:spacing w:before="120" w:after="0"/>
        <w:rPr>
          <w:rFonts w:cs="Arial"/>
          <w:b w:val="0"/>
          <w:i w:val="0"/>
          <w:sz w:val="20"/>
        </w:rPr>
      </w:pPr>
    </w:p>
    <w:p w14:paraId="2C3C48E5" w14:textId="485A2F70" w:rsidR="009F183C" w:rsidRPr="00C424FC" w:rsidRDefault="00757AA1">
      <w:pPr>
        <w:pStyle w:val="Corpodeltesto3"/>
        <w:rPr>
          <w:rFonts w:cs="Arial"/>
        </w:rPr>
      </w:pPr>
      <w:r w:rsidRPr="00C424FC">
        <w:rPr>
          <w:rFonts w:cs="Arial"/>
        </w:rPr>
        <w:t>La spesa di personale sostenuta nell’anno 201</w:t>
      </w:r>
      <w:r w:rsidR="00741BB9">
        <w:rPr>
          <w:rFonts w:cs="Arial"/>
        </w:rPr>
        <w:t>9</w:t>
      </w:r>
      <w:r w:rsidRPr="00C424FC">
        <w:rPr>
          <w:rFonts w:cs="Arial"/>
        </w:rPr>
        <w:t xml:space="preserve"> </w:t>
      </w:r>
      <w:r w:rsidRPr="00DC6968">
        <w:rPr>
          <w:rFonts w:cs="Arial"/>
        </w:rPr>
        <w:t>rientra</w:t>
      </w:r>
      <w:r w:rsidR="00DC6968" w:rsidRPr="00DC6968">
        <w:rPr>
          <w:rFonts w:cs="Arial"/>
        </w:rPr>
        <w:t xml:space="preserve"> </w:t>
      </w:r>
      <w:r w:rsidRPr="00DC6968">
        <w:rPr>
          <w:rFonts w:cs="Arial"/>
          <w:color w:val="00B0F0"/>
        </w:rPr>
        <w:t xml:space="preserve"> </w:t>
      </w:r>
      <w:r w:rsidRPr="00C424FC">
        <w:rPr>
          <w:rFonts w:cs="Arial"/>
        </w:rPr>
        <w:t>nei limiti di cui all’art.1, comma 557 e 557 quater della Legge 296/2006.</w:t>
      </w:r>
    </w:p>
    <w:bookmarkStart w:id="64" w:name="_MON_1549955417"/>
    <w:bookmarkEnd w:id="64"/>
    <w:p w14:paraId="1FC54851" w14:textId="2C682AFC" w:rsidR="009F183C" w:rsidRPr="00C424FC" w:rsidRDefault="005C6F74">
      <w:pPr>
        <w:pStyle w:val="Corpodeltesto3"/>
        <w:rPr>
          <w:rFonts w:cs="Arial"/>
        </w:rPr>
      </w:pPr>
      <w:r w:rsidRPr="00C424FC">
        <w:rPr>
          <w:rFonts w:cs="Arial"/>
          <w:noProof/>
        </w:rPr>
        <w:object w:dxaOrig="7995" w:dyaOrig="5639" w14:anchorId="078F85D2">
          <v:shape id="_x0000_i1048" type="#_x0000_t75" alt="" style="width:403.5pt;height:287.25pt" o:ole="">
            <v:imagedata r:id="rId60" o:title=""/>
          </v:shape>
          <o:OLEObject Type="Embed" ProgID="Excel.Sheet.12" ShapeID="_x0000_i1048" DrawAspect="Content" ObjectID="_1650112652" r:id="rId61"/>
        </w:object>
      </w:r>
    </w:p>
    <w:p w14:paraId="62A8533D" w14:textId="67FF936A" w:rsidR="009F183C" w:rsidRPr="00430900" w:rsidRDefault="009F183C">
      <w:pPr>
        <w:spacing w:after="0"/>
        <w:rPr>
          <w:rFonts w:cs="Arial"/>
          <w:sz w:val="20"/>
        </w:rPr>
      </w:pPr>
    </w:p>
    <w:p w14:paraId="67DEF7EF" w14:textId="5BE89A56" w:rsidR="002F6EBD" w:rsidRPr="00430900" w:rsidRDefault="000E2921" w:rsidP="002F6EBD">
      <w:pPr>
        <w:spacing w:after="0"/>
        <w:rPr>
          <w:rFonts w:cs="Arial"/>
          <w:sz w:val="20"/>
        </w:rPr>
      </w:pPr>
      <w:r>
        <w:rPr>
          <w:rFonts w:cs="Arial"/>
          <w:sz w:val="20"/>
        </w:rPr>
        <w:t xml:space="preserve">L’ </w:t>
      </w:r>
      <w:r w:rsidR="002F6EBD" w:rsidRPr="00430900">
        <w:rPr>
          <w:rFonts w:cs="Arial"/>
          <w:sz w:val="20"/>
        </w:rPr>
        <w:t xml:space="preserve">Organo di </w:t>
      </w:r>
      <w:r w:rsidR="002F6EBD" w:rsidRPr="00DC6968">
        <w:rPr>
          <w:rFonts w:cs="Arial"/>
          <w:sz w:val="20"/>
        </w:rPr>
        <w:t xml:space="preserve">revisione ha certificato la costituzione del </w:t>
      </w:r>
      <w:r w:rsidR="00136C91">
        <w:rPr>
          <w:rFonts w:cs="Arial"/>
          <w:sz w:val="20"/>
        </w:rPr>
        <w:t xml:space="preserve">fondo per il salario accessorio e </w:t>
      </w:r>
      <w:r w:rsidR="002F6EBD" w:rsidRPr="00DC6968">
        <w:rPr>
          <w:rFonts w:cs="Arial"/>
          <w:sz w:val="20"/>
        </w:rPr>
        <w:t>ha</w:t>
      </w:r>
      <w:r w:rsidR="00DC6968">
        <w:rPr>
          <w:rFonts w:cs="Arial"/>
          <w:b/>
          <w:i/>
          <w:sz w:val="20"/>
        </w:rPr>
        <w:t xml:space="preserve"> </w:t>
      </w:r>
      <w:r w:rsidR="002F6EBD" w:rsidRPr="00430900">
        <w:rPr>
          <w:rFonts w:cs="Arial"/>
          <w:sz w:val="20"/>
        </w:rPr>
        <w:t>rilasciato il parere sull’accordo decentrato integrativo.</w:t>
      </w:r>
    </w:p>
    <w:p w14:paraId="4DAD4A83" w14:textId="0C10587D" w:rsidR="002F6EBD" w:rsidRPr="00430900" w:rsidRDefault="002F6EBD" w:rsidP="002F6EBD">
      <w:pPr>
        <w:spacing w:after="0"/>
        <w:rPr>
          <w:rFonts w:cs="Arial"/>
          <w:sz w:val="20"/>
        </w:rPr>
      </w:pPr>
    </w:p>
    <w:p w14:paraId="150E3F65" w14:textId="77777777" w:rsidR="002F6EBD" w:rsidRDefault="002F6EBD">
      <w:pPr>
        <w:spacing w:after="0"/>
        <w:rPr>
          <w:rFonts w:cs="Arial"/>
          <w:sz w:val="20"/>
        </w:rPr>
      </w:pPr>
    </w:p>
    <w:p w14:paraId="53C64FFD" w14:textId="77777777" w:rsidR="00DC6968" w:rsidRDefault="00DC6968">
      <w:pPr>
        <w:pStyle w:val="TB"/>
        <w:rPr>
          <w:rFonts w:cs="Arial"/>
          <w:b/>
          <w:i/>
          <w:sz w:val="24"/>
          <w:szCs w:val="24"/>
          <w:u w:val="single"/>
        </w:rPr>
      </w:pPr>
    </w:p>
    <w:p w14:paraId="01A22119" w14:textId="77777777" w:rsidR="00DC6968" w:rsidRPr="00C424FC" w:rsidRDefault="00DC6968">
      <w:pPr>
        <w:pStyle w:val="TB"/>
        <w:rPr>
          <w:rFonts w:cs="Arial"/>
          <w:b/>
          <w:i/>
          <w:sz w:val="24"/>
          <w:szCs w:val="24"/>
          <w:u w:val="single"/>
        </w:rPr>
      </w:pPr>
    </w:p>
    <w:p w14:paraId="2EE959A7" w14:textId="77777777" w:rsidR="009F183C" w:rsidRPr="00C424FC" w:rsidRDefault="00757AA1">
      <w:pPr>
        <w:pStyle w:val="Titolo1"/>
        <w:shd w:val="clear" w:color="auto" w:fill="D6E3BC" w:themeFill="accent3" w:themeFillTint="66"/>
        <w:rPr>
          <w:b w:val="0"/>
          <w:i w:val="0"/>
          <w:sz w:val="24"/>
          <w:szCs w:val="24"/>
          <w:u w:val="single"/>
        </w:rPr>
      </w:pPr>
      <w:bookmarkStart w:id="65" w:name="_Toc4078602"/>
      <w:bookmarkStart w:id="66" w:name="_Hlk1408176"/>
      <w:r w:rsidRPr="00C424FC">
        <w:t xml:space="preserve">VERIFICA RISPETTO VINCOLI IN MATERIA DI CONTENIMENTO </w:t>
      </w:r>
      <w:r w:rsidRPr="00C424FC">
        <w:lastRenderedPageBreak/>
        <w:t>DELLE SPESE</w:t>
      </w:r>
      <w:bookmarkEnd w:id="65"/>
    </w:p>
    <w:bookmarkEnd w:id="66"/>
    <w:p w14:paraId="5F9DDA4C" w14:textId="77777777" w:rsidR="00484857" w:rsidRPr="00C424FC" w:rsidRDefault="00484857">
      <w:pPr>
        <w:pStyle w:val="TB"/>
        <w:rPr>
          <w:rFonts w:cs="Arial"/>
          <w:b/>
          <w:i/>
          <w:sz w:val="24"/>
          <w:szCs w:val="24"/>
          <w:u w:val="single"/>
        </w:rPr>
      </w:pPr>
    </w:p>
    <w:p w14:paraId="1A424B93" w14:textId="43126E8C" w:rsidR="009F183C" w:rsidRPr="00B948E0" w:rsidRDefault="00757AA1">
      <w:pPr>
        <w:rPr>
          <w:rFonts w:cs="Arial"/>
          <w:sz w:val="20"/>
        </w:rPr>
      </w:pPr>
      <w:bookmarkStart w:id="67" w:name="_Hlk1408163"/>
      <w:r w:rsidRPr="00B948E0">
        <w:rPr>
          <w:rFonts w:cs="Arial"/>
          <w:sz w:val="20"/>
        </w:rPr>
        <w:t>L’Ente</w:t>
      </w:r>
      <w:r w:rsidR="00C74433" w:rsidRPr="00B948E0">
        <w:rPr>
          <w:rFonts w:cs="Arial"/>
          <w:sz w:val="20"/>
        </w:rPr>
        <w:t>,</w:t>
      </w:r>
      <w:r w:rsidRPr="00B948E0">
        <w:rPr>
          <w:rFonts w:cs="Arial"/>
          <w:sz w:val="20"/>
        </w:rPr>
        <w:t xml:space="preserve"> avendo provveduto all’approvazione del Rendiconto 201</w:t>
      </w:r>
      <w:r w:rsidR="00155CAF" w:rsidRPr="00B948E0">
        <w:rPr>
          <w:rFonts w:cs="Arial"/>
          <w:sz w:val="20"/>
        </w:rPr>
        <w:t xml:space="preserve">8 </w:t>
      </w:r>
      <w:r w:rsidRPr="00B948E0">
        <w:rPr>
          <w:rFonts w:cs="Arial"/>
          <w:sz w:val="20"/>
        </w:rPr>
        <w:t>entro il termine del 30/04/201</w:t>
      </w:r>
      <w:r w:rsidR="00155CAF" w:rsidRPr="00B948E0">
        <w:rPr>
          <w:rFonts w:cs="Arial"/>
          <w:sz w:val="20"/>
        </w:rPr>
        <w:t>9</w:t>
      </w:r>
      <w:r w:rsidRPr="00B948E0">
        <w:rPr>
          <w:rFonts w:cs="Arial"/>
          <w:sz w:val="20"/>
        </w:rPr>
        <w:t xml:space="preserve"> </w:t>
      </w:r>
      <w:r w:rsidR="00B948E0">
        <w:rPr>
          <w:rFonts w:cs="Arial"/>
          <w:sz w:val="20"/>
        </w:rPr>
        <w:t>e il B</w:t>
      </w:r>
      <w:r w:rsidR="00B948E0" w:rsidRPr="00B948E0">
        <w:rPr>
          <w:rFonts w:cs="Arial"/>
          <w:sz w:val="20"/>
        </w:rPr>
        <w:t xml:space="preserve">ilancio di previsione 2020-2022 entro il 31/12/2019 </w:t>
      </w:r>
      <w:r w:rsidRPr="00B948E0">
        <w:rPr>
          <w:rFonts w:cs="Arial"/>
          <w:sz w:val="20"/>
        </w:rPr>
        <w:t>non è tenuto al rispetto dei seguenti vincoli:</w:t>
      </w:r>
    </w:p>
    <w:p w14:paraId="7C59FBF9" w14:textId="77777777" w:rsidR="009F183C" w:rsidRPr="00B948E0" w:rsidRDefault="00757AA1">
      <w:pPr>
        <w:rPr>
          <w:rFonts w:cs="Arial"/>
          <w:sz w:val="20"/>
        </w:rPr>
      </w:pPr>
      <w:r w:rsidRPr="00B948E0">
        <w:rPr>
          <w:rFonts w:cs="Arial"/>
          <w:sz w:val="20"/>
        </w:rPr>
        <w:t>-   Vincoli previsti dall’articolo 6 del dl 78/2010 e da successive norme di finanza pubblica in materia di:</w:t>
      </w:r>
    </w:p>
    <w:p w14:paraId="23247ACB" w14:textId="77777777" w:rsidR="009F183C" w:rsidRPr="00B948E0" w:rsidRDefault="00757AA1" w:rsidP="00246F98">
      <w:pPr>
        <w:pStyle w:val="Paragrafoelenco"/>
        <w:numPr>
          <w:ilvl w:val="0"/>
          <w:numId w:val="43"/>
        </w:numPr>
        <w:rPr>
          <w:rFonts w:cs="Arial"/>
          <w:sz w:val="20"/>
        </w:rPr>
      </w:pPr>
      <w:r w:rsidRPr="00B948E0">
        <w:rPr>
          <w:rFonts w:cs="Arial"/>
          <w:iCs/>
          <w:sz w:val="20"/>
        </w:rPr>
        <w:t xml:space="preserve">spese per studi ed incarichi di consulenza (comma 7); </w:t>
      </w:r>
    </w:p>
    <w:p w14:paraId="4987709F" w14:textId="77777777" w:rsidR="009F183C" w:rsidRPr="00B948E0" w:rsidRDefault="00757AA1" w:rsidP="00246F98">
      <w:pPr>
        <w:pStyle w:val="Paragrafoelenco"/>
        <w:numPr>
          <w:ilvl w:val="0"/>
          <w:numId w:val="43"/>
        </w:numPr>
        <w:rPr>
          <w:rFonts w:cs="Arial"/>
          <w:sz w:val="20"/>
        </w:rPr>
      </w:pPr>
      <w:r w:rsidRPr="00B948E0">
        <w:rPr>
          <w:rFonts w:cs="Arial"/>
          <w:iCs/>
          <w:sz w:val="20"/>
        </w:rPr>
        <w:t xml:space="preserve">per relazioni pubbliche, convegni, pubblicità e di rappresentanza (comma 8); </w:t>
      </w:r>
    </w:p>
    <w:p w14:paraId="6BF86A69" w14:textId="77777777" w:rsidR="009F183C" w:rsidRPr="00B948E0" w:rsidRDefault="00757AA1" w:rsidP="00246F98">
      <w:pPr>
        <w:pStyle w:val="Paragrafoelenco"/>
        <w:numPr>
          <w:ilvl w:val="0"/>
          <w:numId w:val="43"/>
        </w:numPr>
        <w:rPr>
          <w:rFonts w:cs="Arial"/>
          <w:sz w:val="20"/>
        </w:rPr>
      </w:pPr>
      <w:r w:rsidRPr="00B948E0">
        <w:rPr>
          <w:rFonts w:cs="Arial"/>
          <w:iCs/>
          <w:sz w:val="20"/>
        </w:rPr>
        <w:t xml:space="preserve">per sponsorizzazioni (comma 9); </w:t>
      </w:r>
    </w:p>
    <w:p w14:paraId="34173881" w14:textId="77777777" w:rsidR="009F183C" w:rsidRPr="00B948E0" w:rsidRDefault="00757AA1" w:rsidP="00246F98">
      <w:pPr>
        <w:pStyle w:val="Paragrafoelenco"/>
        <w:numPr>
          <w:ilvl w:val="0"/>
          <w:numId w:val="43"/>
        </w:numPr>
        <w:rPr>
          <w:rFonts w:cs="Arial"/>
          <w:sz w:val="20"/>
        </w:rPr>
      </w:pPr>
      <w:r w:rsidRPr="00B948E0">
        <w:rPr>
          <w:rFonts w:cs="Arial"/>
          <w:iCs/>
          <w:sz w:val="20"/>
        </w:rPr>
        <w:t>per attività di formazione (comma 13)</w:t>
      </w:r>
    </w:p>
    <w:p w14:paraId="79DF782A" w14:textId="77777777" w:rsidR="009F183C" w:rsidRPr="00B948E0" w:rsidRDefault="00757AA1">
      <w:pPr>
        <w:rPr>
          <w:rFonts w:cs="Arial"/>
          <w:sz w:val="20"/>
        </w:rPr>
      </w:pPr>
      <w:r w:rsidRPr="00B948E0">
        <w:rPr>
          <w:rFonts w:cs="Arial"/>
          <w:sz w:val="20"/>
        </w:rPr>
        <w:t>e dei vincoli previsti dall’art.27 comma 1 del D.L. 112/2008:</w:t>
      </w:r>
    </w:p>
    <w:p w14:paraId="0D11D228" w14:textId="77777777" w:rsidR="009F183C" w:rsidRPr="008F3249" w:rsidRDefault="00757AA1">
      <w:pPr>
        <w:rPr>
          <w:rFonts w:cs="Arial"/>
          <w:sz w:val="20"/>
        </w:rPr>
      </w:pPr>
      <w:r w:rsidRPr="00B948E0">
        <w:rPr>
          <w:rFonts w:cs="Arial"/>
          <w:iCs/>
          <w:sz w:val="20"/>
        </w:rPr>
        <w:t>«dal 1° gennaio 2009, le amministrazioni pubbliche riducono del 50% rispetto a quella dell'anno 2007, la spesa per la stampa delle relazioni e di ogni altra pubblicazione prevista da leggi e regolamenti e distribuita gratuitamente od inviata ad altre amministrazioni»</w:t>
      </w:r>
    </w:p>
    <w:p w14:paraId="7FB7F569" w14:textId="77777777" w:rsidR="009F183C" w:rsidRDefault="009F183C">
      <w:pPr>
        <w:rPr>
          <w:rFonts w:cs="Arial"/>
          <w:sz w:val="20"/>
        </w:rPr>
      </w:pPr>
    </w:p>
    <w:p w14:paraId="4C6A5408" w14:textId="77777777" w:rsidR="000F4B4C" w:rsidRPr="00C424FC" w:rsidRDefault="000F4B4C">
      <w:pPr>
        <w:rPr>
          <w:rFonts w:cs="Arial"/>
          <w:sz w:val="20"/>
        </w:rPr>
      </w:pPr>
    </w:p>
    <w:bookmarkEnd w:id="67"/>
    <w:p w14:paraId="1ECC0B48" w14:textId="77777777" w:rsidR="009F183C" w:rsidRPr="00C424FC" w:rsidRDefault="009F183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14:paraId="39E04D3E" w14:textId="18659FD1" w:rsidR="009F183C" w:rsidRPr="00C424FC" w:rsidRDefault="00757AA1">
      <w:pPr>
        <w:pStyle w:val="Titolo1"/>
        <w:shd w:val="clear" w:color="auto" w:fill="D6E3BC" w:themeFill="accent3" w:themeFillTint="66"/>
      </w:pPr>
      <w:bookmarkStart w:id="68" w:name="_Toc379377478"/>
      <w:bookmarkStart w:id="69" w:name="_Toc4078603"/>
      <w:r w:rsidRPr="00C424FC">
        <w:t>RAPPORTI CON ORGANISMI PARTECIPATI</w:t>
      </w:r>
      <w:bookmarkEnd w:id="68"/>
      <w:bookmarkEnd w:id="69"/>
    </w:p>
    <w:p w14:paraId="6D000D7A" w14:textId="77777777" w:rsidR="009F183C" w:rsidRPr="00C424FC" w:rsidRDefault="009F183C">
      <w:pPr>
        <w:rPr>
          <w:rFonts w:cs="Arial"/>
          <w:sz w:val="20"/>
        </w:rPr>
      </w:pPr>
    </w:p>
    <w:p w14:paraId="25C04FAA" w14:textId="52487E63" w:rsidR="000F4B4C" w:rsidRDefault="00A72B7F" w:rsidP="00A72B7F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bookmarkStart w:id="70" w:name="_Toc379377479"/>
      <w:r>
        <w:rPr>
          <w:rFonts w:cs="Arial"/>
          <w:sz w:val="20"/>
        </w:rPr>
        <w:t>L’</w:t>
      </w:r>
      <w:r w:rsidR="001478C7">
        <w:rPr>
          <w:rFonts w:cs="Arial"/>
          <w:sz w:val="20"/>
        </w:rPr>
        <w:t>O</w:t>
      </w:r>
      <w:r>
        <w:rPr>
          <w:rFonts w:cs="Arial"/>
          <w:sz w:val="20"/>
        </w:rPr>
        <w:t>rgano di revisione</w:t>
      </w:r>
      <w:r w:rsidR="00B63ED3">
        <w:rPr>
          <w:rFonts w:cs="Arial"/>
          <w:sz w:val="20"/>
        </w:rPr>
        <w:t>, ai sensi dell’</w:t>
      </w:r>
      <w:r w:rsidR="00B63ED3" w:rsidRPr="00C424FC">
        <w:rPr>
          <w:rFonts w:cs="Arial"/>
          <w:sz w:val="20"/>
        </w:rPr>
        <w:t>art.11, comma 6 lett. J del d.lgs.118/20</w:t>
      </w:r>
      <w:r w:rsidR="00B63ED3">
        <w:rPr>
          <w:rFonts w:cs="Arial"/>
          <w:sz w:val="20"/>
        </w:rPr>
        <w:t>11,</w:t>
      </w:r>
      <w:r>
        <w:rPr>
          <w:rFonts w:cs="Arial"/>
          <w:sz w:val="20"/>
        </w:rPr>
        <w:t xml:space="preserve"> ha </w:t>
      </w:r>
      <w:r w:rsidR="00DC7FF8">
        <w:rPr>
          <w:rFonts w:cs="Arial"/>
          <w:sz w:val="20"/>
        </w:rPr>
        <w:t>preso visione del prospetto predisposto dall’ente</w:t>
      </w:r>
      <w:r>
        <w:rPr>
          <w:rFonts w:cs="Arial"/>
          <w:sz w:val="20"/>
        </w:rPr>
        <w:t xml:space="preserve"> </w:t>
      </w:r>
      <w:r w:rsidR="00136C91">
        <w:rPr>
          <w:rFonts w:cs="Arial"/>
          <w:sz w:val="20"/>
        </w:rPr>
        <w:t xml:space="preserve">riguardo la </w:t>
      </w:r>
      <w:r>
        <w:rPr>
          <w:rFonts w:cs="Arial"/>
          <w:sz w:val="20"/>
        </w:rPr>
        <w:t>conciliazione dei rapporti creditori e debitori tra l’Ente e gli organismi partecipati.</w:t>
      </w:r>
    </w:p>
    <w:p w14:paraId="0AB716E9" w14:textId="77777777" w:rsidR="00A72B7F" w:rsidRPr="00C424FC" w:rsidRDefault="00A72B7F" w:rsidP="00A72B7F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p w14:paraId="2CDC49F9" w14:textId="0141806B" w:rsidR="00A72B7F" w:rsidRDefault="00A72B7F" w:rsidP="00A72B7F">
      <w:pPr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Esternalizzazione dei servizi</w:t>
      </w:r>
    </w:p>
    <w:p w14:paraId="03AAFBA7" w14:textId="7E59E953" w:rsidR="00430900" w:rsidRDefault="00A72B7F" w:rsidP="00A72B7F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  <w:r>
        <w:rPr>
          <w:rFonts w:cs="Arial"/>
          <w:sz w:val="20"/>
        </w:rPr>
        <w:t>L’Ente,</w:t>
      </w:r>
      <w:r w:rsidR="00E04B6B">
        <w:rPr>
          <w:rFonts w:cs="Arial"/>
          <w:sz w:val="20"/>
        </w:rPr>
        <w:t xml:space="preserve"> nel corso dell’esercizio 2019</w:t>
      </w:r>
      <w:r w:rsidR="00F44B30">
        <w:rPr>
          <w:rFonts w:cs="Arial"/>
          <w:sz w:val="20"/>
        </w:rPr>
        <w:t xml:space="preserve"> </w:t>
      </w:r>
      <w:r>
        <w:rPr>
          <w:rFonts w:cs="Arial"/>
          <w:sz w:val="20"/>
        </w:rPr>
        <w:t>ha sostenuto alcune spese a favore dei propri enti e società partecipati/controllati,</w:t>
      </w:r>
      <w:r w:rsidR="00F44B30">
        <w:rPr>
          <w:rFonts w:cs="Arial"/>
          <w:sz w:val="20"/>
        </w:rPr>
        <w:t xml:space="preserve"> direttamente o indirettamente:</w:t>
      </w:r>
    </w:p>
    <w:p w14:paraId="43B0DB07" w14:textId="77777777" w:rsidR="00F44B30" w:rsidRDefault="00F44B30" w:rsidP="00A72B7F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sz w:val="20"/>
        </w:rPr>
      </w:pPr>
    </w:p>
    <w:bookmarkStart w:id="71" w:name="_MON_1487054174"/>
    <w:bookmarkEnd w:id="71"/>
    <w:p w14:paraId="19E59599" w14:textId="7B92F1EB" w:rsidR="00F44B30" w:rsidRDefault="00E04B6B" w:rsidP="00F44B30">
      <w:pPr>
        <w:spacing w:after="240"/>
        <w:rPr>
          <w:rFonts w:cs="Arial"/>
          <w:b/>
          <w:i/>
          <w:color w:val="0070C0"/>
          <w:sz w:val="20"/>
        </w:rPr>
      </w:pPr>
      <w:r w:rsidRPr="00A80D59">
        <w:rPr>
          <w:rFonts w:cs="Arial"/>
          <w:b/>
          <w:i/>
          <w:color w:val="0070C0"/>
          <w:sz w:val="20"/>
        </w:rPr>
        <w:object w:dxaOrig="9066" w:dyaOrig="2677" w14:anchorId="3E75C9F7">
          <v:shape id="_x0000_i1049" type="#_x0000_t75" style="width:454.5pt;height:133.5pt" o:ole="">
            <v:imagedata r:id="rId62" o:title=""/>
          </v:shape>
          <o:OLEObject Type="Embed" ProgID="Excel.Sheet.12" ShapeID="_x0000_i1049" DrawAspect="Content" ObjectID="_1650112653" r:id="rId63"/>
        </w:object>
      </w:r>
    </w:p>
    <w:bookmarkStart w:id="72" w:name="_MON_1553329534"/>
    <w:bookmarkEnd w:id="72"/>
    <w:p w14:paraId="17A8C895" w14:textId="05D3E4D1" w:rsidR="00F44B30" w:rsidRDefault="00E04B6B" w:rsidP="00F44B30">
      <w:pPr>
        <w:jc w:val="center"/>
        <w:rPr>
          <w:rFonts w:cs="Arial"/>
          <w:b/>
          <w:i/>
          <w:color w:val="0070C0"/>
          <w:sz w:val="20"/>
        </w:rPr>
      </w:pPr>
      <w:r w:rsidRPr="00A80D59">
        <w:rPr>
          <w:rFonts w:cs="Arial"/>
          <w:b/>
          <w:i/>
          <w:color w:val="0070C0"/>
          <w:sz w:val="20"/>
        </w:rPr>
        <w:object w:dxaOrig="10134" w:dyaOrig="2742" w14:anchorId="47D1DB9A">
          <v:shape id="_x0000_i1050" type="#_x0000_t75" style="width:456pt;height:122.25pt" o:ole="">
            <v:imagedata r:id="rId64" o:title=""/>
          </v:shape>
          <o:OLEObject Type="Embed" ProgID="Excel.Sheet.12" ShapeID="_x0000_i1050" DrawAspect="Content" ObjectID="_1650112654" r:id="rId65"/>
        </w:object>
      </w:r>
    </w:p>
    <w:bookmarkStart w:id="73" w:name="_MON_1553329830"/>
    <w:bookmarkEnd w:id="73"/>
    <w:p w14:paraId="4123B6DF" w14:textId="67570BEE" w:rsidR="00F44B30" w:rsidRDefault="00E04B6B" w:rsidP="00F44B30">
      <w:pPr>
        <w:jc w:val="center"/>
        <w:rPr>
          <w:rFonts w:cs="Arial"/>
          <w:sz w:val="20"/>
        </w:rPr>
      </w:pPr>
      <w:r w:rsidRPr="00A80D59">
        <w:rPr>
          <w:rFonts w:cs="Arial"/>
          <w:b/>
          <w:i/>
          <w:color w:val="0070C0"/>
          <w:sz w:val="20"/>
        </w:rPr>
        <w:object w:dxaOrig="9939" w:dyaOrig="2739" w14:anchorId="58E278BD">
          <v:shape id="_x0000_i1051" type="#_x0000_t75" style="width:447pt;height:123pt" o:ole="">
            <v:imagedata r:id="rId66" o:title=""/>
          </v:shape>
          <o:OLEObject Type="Embed" ProgID="Excel.Sheet.12" ShapeID="_x0000_i1051" DrawAspect="Content" ObjectID="_1650112655" r:id="rId67"/>
        </w:object>
      </w:r>
    </w:p>
    <w:p w14:paraId="72CF6592" w14:textId="2B058224" w:rsidR="00F44B30" w:rsidRDefault="00F44B30" w:rsidP="00F44B30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b/>
          <w:i/>
          <w:color w:val="0070C0"/>
          <w:sz w:val="20"/>
        </w:rPr>
      </w:pPr>
    </w:p>
    <w:p w14:paraId="61B6F66D" w14:textId="77777777" w:rsidR="009C26FF" w:rsidRDefault="009C26FF" w:rsidP="00F44B30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b/>
          <w:i/>
          <w:color w:val="0070C0"/>
          <w:sz w:val="20"/>
        </w:rPr>
      </w:pPr>
    </w:p>
    <w:p w14:paraId="0BAEE8D2" w14:textId="77777777" w:rsidR="00C52939" w:rsidRDefault="00C52939" w:rsidP="00A72B7F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i/>
          <w:sz w:val="20"/>
        </w:rPr>
      </w:pPr>
    </w:p>
    <w:p w14:paraId="60DAD458" w14:textId="77777777" w:rsidR="00A72B7F" w:rsidRDefault="00A72B7F" w:rsidP="00A72B7F">
      <w:pPr>
        <w:rPr>
          <w:rFonts w:cs="Arial"/>
          <w:b/>
          <w:szCs w:val="22"/>
          <w:u w:val="single"/>
        </w:rPr>
      </w:pPr>
      <w:r w:rsidRPr="005330F1">
        <w:rPr>
          <w:rFonts w:cs="Arial"/>
          <w:b/>
          <w:szCs w:val="22"/>
          <w:u w:val="single"/>
        </w:rPr>
        <w:t>Costituzione di società e acquisto</w:t>
      </w:r>
      <w:r>
        <w:rPr>
          <w:rFonts w:cs="Arial"/>
          <w:b/>
          <w:szCs w:val="22"/>
          <w:u w:val="single"/>
        </w:rPr>
        <w:t xml:space="preserve"> di partecipazioni societarie</w:t>
      </w:r>
    </w:p>
    <w:p w14:paraId="461115AD" w14:textId="520CD932" w:rsidR="00A72B7F" w:rsidRDefault="00A72B7F" w:rsidP="00A72B7F">
      <w:pPr>
        <w:spacing w:after="0"/>
        <w:rPr>
          <w:rFonts w:cs="Arial"/>
          <w:sz w:val="20"/>
          <w:szCs w:val="22"/>
        </w:rPr>
      </w:pPr>
      <w:r w:rsidRPr="00A54935">
        <w:rPr>
          <w:rFonts w:cs="Arial"/>
          <w:sz w:val="20"/>
          <w:szCs w:val="22"/>
        </w:rPr>
        <w:t xml:space="preserve">L’Ente, nel corso dell’esercizio </w:t>
      </w:r>
      <w:r w:rsidR="00E04B6B">
        <w:rPr>
          <w:rFonts w:cs="Arial"/>
          <w:sz w:val="20"/>
          <w:szCs w:val="22"/>
        </w:rPr>
        <w:t>2019</w:t>
      </w:r>
      <w:r w:rsidRPr="000F4B4C">
        <w:rPr>
          <w:rFonts w:cs="Arial"/>
          <w:sz w:val="20"/>
          <w:szCs w:val="22"/>
        </w:rPr>
        <w:t>, non ha proceduto alla costituzione</w:t>
      </w:r>
      <w:r w:rsidRPr="00A54935">
        <w:rPr>
          <w:rFonts w:cs="Arial"/>
          <w:sz w:val="20"/>
          <w:szCs w:val="22"/>
        </w:rPr>
        <w:t xml:space="preserve"> di nuove società o all’acquisizione di nuove partecipazioni societarie</w:t>
      </w:r>
      <w:r>
        <w:rPr>
          <w:rFonts w:cs="Arial"/>
          <w:sz w:val="20"/>
          <w:szCs w:val="22"/>
        </w:rPr>
        <w:t xml:space="preserve">. </w:t>
      </w:r>
    </w:p>
    <w:p w14:paraId="072F1E39" w14:textId="77777777" w:rsidR="00A72B7F" w:rsidRDefault="00A72B7F" w:rsidP="00A72B7F">
      <w:pPr>
        <w:rPr>
          <w:rFonts w:cs="Arial"/>
          <w:sz w:val="20"/>
        </w:rPr>
      </w:pPr>
    </w:p>
    <w:p w14:paraId="35A71A5E" w14:textId="77777777" w:rsidR="00A72B7F" w:rsidRDefault="00A72B7F" w:rsidP="00A72B7F">
      <w:pPr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 xml:space="preserve">Razionalizzazione periodica delle partecipazioni pubbliche </w:t>
      </w:r>
    </w:p>
    <w:p w14:paraId="76033048" w14:textId="09E195B4" w:rsidR="00852EA7" w:rsidRDefault="00A72B7F" w:rsidP="00A72B7F">
      <w:pPr>
        <w:spacing w:after="0"/>
        <w:rPr>
          <w:sz w:val="20"/>
        </w:rPr>
      </w:pPr>
      <w:r>
        <w:rPr>
          <w:sz w:val="20"/>
        </w:rPr>
        <w:t>L’Ente ha provveduto in data</w:t>
      </w:r>
      <w:r w:rsidR="000F4B4C">
        <w:rPr>
          <w:sz w:val="20"/>
        </w:rPr>
        <w:t xml:space="preserve"> </w:t>
      </w:r>
      <w:r w:rsidR="00E04B6B">
        <w:rPr>
          <w:sz w:val="20"/>
        </w:rPr>
        <w:t>30/12/2019</w:t>
      </w:r>
      <w:r w:rsidR="000F4B4C">
        <w:rPr>
          <w:sz w:val="20"/>
        </w:rPr>
        <w:t xml:space="preserve"> </w:t>
      </w:r>
      <w:r w:rsidR="00E04B6B">
        <w:rPr>
          <w:sz w:val="20"/>
        </w:rPr>
        <w:t xml:space="preserve">con  deliberazione di Conisglio comunale n. 93 </w:t>
      </w:r>
      <w:r>
        <w:rPr>
          <w:sz w:val="20"/>
        </w:rPr>
        <w:t xml:space="preserve">all’analisi dell’assetto complessivo di tutte le partecipazioni possedute, dirette e indirette, predisponendo, ove ne ricorrano i presupposti, un piano di riassetto per la loro razionalizzazione. </w:t>
      </w:r>
    </w:p>
    <w:p w14:paraId="4248BBC6" w14:textId="77777777" w:rsidR="00A72B7F" w:rsidRPr="00C52939" w:rsidRDefault="00A72B7F" w:rsidP="00A72B7F">
      <w:pPr>
        <w:rPr>
          <w:rFonts w:cs="Arial"/>
          <w:color w:val="00B0F0"/>
          <w:sz w:val="20"/>
        </w:rPr>
      </w:pPr>
    </w:p>
    <w:p w14:paraId="7B586C99" w14:textId="77777777" w:rsidR="00A72B7F" w:rsidRDefault="00A72B7F" w:rsidP="00A72B7F">
      <w:pPr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S</w:t>
      </w:r>
      <w:r w:rsidRPr="00ED4C38">
        <w:rPr>
          <w:rFonts w:cs="Arial"/>
          <w:b/>
          <w:szCs w:val="22"/>
          <w:u w:val="single"/>
        </w:rPr>
        <w:t>ocietà che</w:t>
      </w:r>
      <w:r>
        <w:rPr>
          <w:rFonts w:cs="Arial"/>
          <w:b/>
          <w:szCs w:val="22"/>
          <w:u w:val="single"/>
        </w:rPr>
        <w:t xml:space="preserve"> hanno conseguito perdite di esercizio </w:t>
      </w:r>
    </w:p>
    <w:p w14:paraId="43F8E1E5" w14:textId="77777777" w:rsidR="00C52939" w:rsidRDefault="00C52939" w:rsidP="00A72B7F">
      <w:pPr>
        <w:spacing w:after="0"/>
        <w:rPr>
          <w:sz w:val="20"/>
        </w:rPr>
      </w:pPr>
    </w:p>
    <w:p w14:paraId="6D052537" w14:textId="4055FE1B" w:rsidR="00A72B7F" w:rsidRDefault="00A72B7F" w:rsidP="00A72B7F">
      <w:pPr>
        <w:spacing w:after="0"/>
        <w:rPr>
          <w:sz w:val="20"/>
        </w:rPr>
      </w:pPr>
      <w:r>
        <w:rPr>
          <w:sz w:val="20"/>
        </w:rPr>
        <w:t>L’</w:t>
      </w:r>
      <w:r w:rsidR="001478C7">
        <w:rPr>
          <w:sz w:val="20"/>
        </w:rPr>
        <w:t>O</w:t>
      </w:r>
      <w:r>
        <w:rPr>
          <w:sz w:val="20"/>
        </w:rPr>
        <w:t>rgano di revisione dà atto che nessuna società controllata/partecipata ha subito perdi</w:t>
      </w:r>
      <w:r w:rsidR="00E04B6B">
        <w:rPr>
          <w:sz w:val="20"/>
        </w:rPr>
        <w:t>te nel corso dell’esercizio 2018</w:t>
      </w:r>
      <w:r>
        <w:rPr>
          <w:sz w:val="20"/>
        </w:rPr>
        <w:t xml:space="preserve"> e nei due precedenti.</w:t>
      </w:r>
    </w:p>
    <w:p w14:paraId="79719D33" w14:textId="77777777" w:rsidR="00A72B7F" w:rsidRDefault="00A72B7F" w:rsidP="00A72B7F">
      <w:pPr>
        <w:spacing w:after="0"/>
        <w:rPr>
          <w:rFonts w:cs="Arial"/>
          <w:sz w:val="20"/>
        </w:rPr>
      </w:pPr>
    </w:p>
    <w:p w14:paraId="16A89A67" w14:textId="77777777" w:rsidR="00A72B7F" w:rsidRDefault="00A72B7F" w:rsidP="00A72B7F">
      <w:pPr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Ulteriori controlli in materia di organismi partecipati</w:t>
      </w:r>
    </w:p>
    <w:p w14:paraId="5D38120C" w14:textId="7906B655" w:rsidR="00A72B7F" w:rsidRDefault="00A72B7F" w:rsidP="00A72B7F">
      <w:pPr>
        <w:spacing w:after="0"/>
        <w:rPr>
          <w:rFonts w:cs="Arial"/>
          <w:sz w:val="20"/>
        </w:rPr>
      </w:pPr>
      <w:r>
        <w:rPr>
          <w:rFonts w:cs="Arial"/>
          <w:sz w:val="20"/>
        </w:rPr>
        <w:t>Infine, l’</w:t>
      </w:r>
      <w:r w:rsidR="001478C7">
        <w:rPr>
          <w:rFonts w:cs="Arial"/>
          <w:sz w:val="20"/>
        </w:rPr>
        <w:t>O</w:t>
      </w:r>
      <w:r>
        <w:rPr>
          <w:rFonts w:cs="Arial"/>
          <w:sz w:val="20"/>
        </w:rPr>
        <w:t>rgano di revisione dà atto che i dati inviati dagli enti alla banca dati del Dipartimento del Tesoro sono congruenti con le informazioni sugli organismi partecipati allegate alla relazione sulla gestione.</w:t>
      </w:r>
    </w:p>
    <w:p w14:paraId="1B7E34D8" w14:textId="77777777" w:rsidR="000F4B4C" w:rsidRDefault="000F4B4C" w:rsidP="00A72B7F">
      <w:pPr>
        <w:spacing w:after="0"/>
        <w:rPr>
          <w:rFonts w:cs="Arial"/>
          <w:sz w:val="20"/>
        </w:rPr>
      </w:pPr>
    </w:p>
    <w:p w14:paraId="6313DD48" w14:textId="77777777" w:rsidR="000F4B4C" w:rsidRDefault="000F4B4C" w:rsidP="00A72B7F">
      <w:pPr>
        <w:spacing w:after="0"/>
        <w:rPr>
          <w:rFonts w:cs="Arial"/>
          <w:sz w:val="20"/>
        </w:rPr>
      </w:pPr>
    </w:p>
    <w:p w14:paraId="42258876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5AF57B1C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1680D8C3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6808606B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2467CFD3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3D9C9B28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3BF92EA4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617F0CA3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6214B8DB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50049C20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5BE6470C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2C4085E1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425CDF81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7FF73EBC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4B2EC18F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5BC4702D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1A105766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6DF7BDB2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543555CA" w14:textId="77777777" w:rsidR="00136C91" w:rsidRDefault="00136C91" w:rsidP="00A72B7F">
      <w:pPr>
        <w:spacing w:after="0"/>
        <w:rPr>
          <w:rFonts w:cs="Arial"/>
          <w:sz w:val="20"/>
        </w:rPr>
      </w:pPr>
    </w:p>
    <w:p w14:paraId="1D291774" w14:textId="77777777" w:rsidR="00136C91" w:rsidRDefault="00136C91" w:rsidP="00A72B7F">
      <w:pPr>
        <w:spacing w:after="0"/>
        <w:rPr>
          <w:rFonts w:cs="Arial"/>
          <w:sz w:val="20"/>
        </w:rPr>
      </w:pPr>
    </w:p>
    <w:bookmarkEnd w:id="70"/>
    <w:p w14:paraId="44CA77A6" w14:textId="77777777" w:rsidR="009F183C" w:rsidRPr="00C424FC" w:rsidRDefault="009F183C">
      <w:pPr>
        <w:rPr>
          <w:rFonts w:cs="Arial"/>
          <w:sz w:val="20"/>
        </w:rPr>
      </w:pPr>
    </w:p>
    <w:p w14:paraId="13235989" w14:textId="5705DF40" w:rsidR="009F183C" w:rsidRPr="00C424FC" w:rsidRDefault="00757AA1">
      <w:pPr>
        <w:pStyle w:val="Titolo1"/>
        <w:shd w:val="clear" w:color="auto" w:fill="D6E3BC" w:themeFill="accent3" w:themeFillTint="66"/>
      </w:pPr>
      <w:bookmarkStart w:id="74" w:name="_Toc379377485"/>
      <w:bookmarkStart w:id="75" w:name="_Toc4078604"/>
      <w:r w:rsidRPr="00C424FC">
        <w:t>CONTO ECONOMICO</w:t>
      </w:r>
      <w:bookmarkEnd w:id="74"/>
      <w:bookmarkEnd w:id="75"/>
    </w:p>
    <w:p w14:paraId="42FA473A" w14:textId="3E8E8B9D" w:rsidR="00BB38F4" w:rsidRPr="00C424FC" w:rsidRDefault="00BB38F4" w:rsidP="00BB38F4">
      <w:pPr>
        <w:pStyle w:val="Corpodeltesto3"/>
        <w:numPr>
          <w:ilvl w:val="12"/>
          <w:numId w:val="0"/>
        </w:numPr>
        <w:rPr>
          <w:rFonts w:cs="Arial"/>
        </w:rPr>
      </w:pPr>
      <w:r w:rsidRPr="00C424FC">
        <w:rPr>
          <w:rFonts w:cs="Arial"/>
        </w:rPr>
        <w:lastRenderedPageBreak/>
        <w:t>Nel conto economico della gestione sono rilevati i componenti positivi e negativi secondo criteri di competenza economica così sintetizzati:</w:t>
      </w:r>
    </w:p>
    <w:p w14:paraId="168B602D" w14:textId="2957A136" w:rsidR="00BB38F4" w:rsidRPr="00C424FC" w:rsidRDefault="00BB38F4" w:rsidP="00BB38F4">
      <w:pPr>
        <w:pStyle w:val="Corpodeltesto3"/>
        <w:numPr>
          <w:ilvl w:val="12"/>
          <w:numId w:val="0"/>
        </w:numPr>
        <w:rPr>
          <w:rFonts w:cs="Arial"/>
        </w:rPr>
      </w:pPr>
      <w:r w:rsidRPr="00C424FC">
        <w:rPr>
          <w:rFonts w:cs="Arial"/>
        </w:rPr>
        <w:t>Il conto economico è stato formato sulla base del sistema contabile concomitante integrato con la contabilità finanziaria</w:t>
      </w:r>
      <w:r w:rsidR="00A51C55">
        <w:rPr>
          <w:rFonts w:cs="Arial"/>
        </w:rPr>
        <w:t xml:space="preserve"> (attraverso </w:t>
      </w:r>
      <w:r w:rsidR="00A96546">
        <w:rPr>
          <w:rFonts w:cs="Arial"/>
        </w:rPr>
        <w:t>la matrice di correlazione di Arconet)</w:t>
      </w:r>
      <w:r w:rsidRPr="00C424FC">
        <w:rPr>
          <w:rFonts w:cs="Arial"/>
        </w:rPr>
        <w:t xml:space="preserve"> e con la rilevazione, con la tecnica della partita doppia delle scritture di assestamento e rettifica.</w:t>
      </w:r>
    </w:p>
    <w:p w14:paraId="7BF56B98" w14:textId="77777777" w:rsidR="00BB38F4" w:rsidRPr="00C424FC" w:rsidRDefault="00BB38F4" w:rsidP="00BB38F4">
      <w:pPr>
        <w:rPr>
          <w:rFonts w:cs="Arial"/>
          <w:sz w:val="20"/>
        </w:rPr>
      </w:pPr>
      <w:r w:rsidRPr="00C424FC">
        <w:rPr>
          <w:rFonts w:cs="Arial"/>
          <w:bCs/>
          <w:sz w:val="20"/>
        </w:rPr>
        <w:t>Nella predisposizione del conto economico sono stati rispettati i principi di competenza economica ed in particolare i criteri di valutazione e classificazione indicati nei punti da 4.1 a 4.36, del principio contabile applicato n.4/3</w:t>
      </w:r>
      <w:r w:rsidRPr="00C424FC">
        <w:rPr>
          <w:rFonts w:cs="Arial"/>
          <w:sz w:val="20"/>
        </w:rPr>
        <w:t>.</w:t>
      </w:r>
    </w:p>
    <w:p w14:paraId="310659B9" w14:textId="3FD924A6" w:rsidR="00BB38F4" w:rsidRPr="00C424FC" w:rsidRDefault="00BB38F4" w:rsidP="00BB38F4">
      <w:pPr>
        <w:numPr>
          <w:ilvl w:val="12"/>
          <w:numId w:val="0"/>
        </w:numPr>
        <w:rPr>
          <w:rFonts w:cs="Arial"/>
          <w:sz w:val="20"/>
        </w:rPr>
      </w:pPr>
      <w:r w:rsidRPr="00C424FC">
        <w:rPr>
          <w:rFonts w:cs="Arial"/>
          <w:sz w:val="20"/>
        </w:rPr>
        <w:t>In merito al risultato economico conseguito nel 201</w:t>
      </w:r>
      <w:r w:rsidR="00453EB8">
        <w:rPr>
          <w:rFonts w:cs="Arial"/>
          <w:sz w:val="20"/>
        </w:rPr>
        <w:t>9</w:t>
      </w:r>
      <w:r w:rsidRPr="00C424FC">
        <w:rPr>
          <w:rFonts w:cs="Arial"/>
          <w:sz w:val="20"/>
        </w:rPr>
        <w:t xml:space="preserve"> si rileva</w:t>
      </w:r>
      <w:r w:rsidR="0003163B">
        <w:rPr>
          <w:rFonts w:cs="Arial"/>
          <w:sz w:val="20"/>
        </w:rPr>
        <w:t xml:space="preserve"> che la d</w:t>
      </w:r>
      <w:r w:rsidR="00453EB8">
        <w:rPr>
          <w:rFonts w:cs="Arial"/>
          <w:sz w:val="20"/>
        </w:rPr>
        <w:t>ifferenza ( € 895.398,75) rispetto all’anno 2018</w:t>
      </w:r>
      <w:r w:rsidR="0003163B">
        <w:rPr>
          <w:rFonts w:cs="Arial"/>
          <w:sz w:val="20"/>
        </w:rPr>
        <w:t xml:space="preserve"> discende principalmente dalla </w:t>
      </w:r>
      <w:r w:rsidR="00453EB8" w:rsidRPr="00453EB8">
        <w:rPr>
          <w:rFonts w:cs="Arial"/>
          <w:bCs/>
          <w:sz w:val="20"/>
        </w:rPr>
        <w:t>differenza del valore delle partecipazioni iscritte tra le immobilizzazioni finanziarie</w:t>
      </w:r>
      <w:r w:rsidR="00453EB8">
        <w:rPr>
          <w:rFonts w:cs="Arial"/>
          <w:bCs/>
          <w:sz w:val="20"/>
        </w:rPr>
        <w:t>, data dalla rivalutazione del patrimonio netto</w:t>
      </w:r>
      <w:r w:rsidR="00453EB8" w:rsidRPr="00453EB8">
        <w:rPr>
          <w:rFonts w:cs="Arial"/>
          <w:bCs/>
          <w:sz w:val="20"/>
        </w:rPr>
        <w:t xml:space="preserve"> al 2018</w:t>
      </w:r>
      <w:r w:rsidR="00453EB8">
        <w:rPr>
          <w:rFonts w:cs="Arial"/>
          <w:sz w:val="20"/>
        </w:rPr>
        <w:t xml:space="preserve"> e dai </w:t>
      </w:r>
      <w:r w:rsidRPr="00C424FC">
        <w:rPr>
          <w:rFonts w:cs="Arial"/>
          <w:sz w:val="20"/>
        </w:rPr>
        <w:t xml:space="preserve"> proventi da partecipazione indicati tra i </w:t>
      </w:r>
      <w:r w:rsidR="00453EB8">
        <w:rPr>
          <w:rFonts w:cs="Arial"/>
          <w:sz w:val="20"/>
        </w:rPr>
        <w:t>proventi finanziari per euro 170.</w:t>
      </w:r>
      <w:r w:rsidR="0003163B">
        <w:rPr>
          <w:rFonts w:cs="Arial"/>
          <w:sz w:val="20"/>
        </w:rPr>
        <w:t>00</w:t>
      </w:r>
      <w:r w:rsidR="00453EB8">
        <w:rPr>
          <w:rFonts w:cs="Arial"/>
          <w:sz w:val="20"/>
        </w:rPr>
        <w:t>0</w:t>
      </w:r>
      <w:r w:rsidRPr="00C424FC">
        <w:rPr>
          <w:rFonts w:cs="Arial"/>
          <w:sz w:val="20"/>
        </w:rPr>
        <w:t>,</w:t>
      </w:r>
      <w:r w:rsidR="00453EB8">
        <w:rPr>
          <w:rFonts w:cs="Arial"/>
          <w:sz w:val="20"/>
        </w:rPr>
        <w:t>00</w:t>
      </w:r>
      <w:r w:rsidRPr="00C424FC">
        <w:rPr>
          <w:rFonts w:cs="Arial"/>
          <w:sz w:val="20"/>
        </w:rPr>
        <w:t xml:space="preserve"> si riferiscono alle seguenti partecipazioni:</w:t>
      </w:r>
    </w:p>
    <w:p w14:paraId="5BACE413" w14:textId="77777777" w:rsidR="00BB38F4" w:rsidRPr="00C424FC" w:rsidRDefault="00BB38F4" w:rsidP="00BB38F4">
      <w:pPr>
        <w:numPr>
          <w:ilvl w:val="12"/>
          <w:numId w:val="0"/>
        </w:numPr>
        <w:rPr>
          <w:rFonts w:cs="Arial"/>
          <w:sz w:val="20"/>
        </w:rPr>
      </w:pPr>
    </w:p>
    <w:tbl>
      <w:tblPr>
        <w:tblW w:w="9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0"/>
        <w:gridCol w:w="3092"/>
        <w:gridCol w:w="3092"/>
      </w:tblGrid>
      <w:tr w:rsidR="00BB38F4" w:rsidRPr="00C424FC" w14:paraId="520DFDF0" w14:textId="77777777" w:rsidTr="00E36FD0">
        <w:trPr>
          <w:trHeight w:val="301"/>
        </w:trPr>
        <w:tc>
          <w:tcPr>
            <w:tcW w:w="3090" w:type="dxa"/>
            <w:shd w:val="clear" w:color="auto" w:fill="auto"/>
          </w:tcPr>
          <w:p w14:paraId="12B68CE3" w14:textId="77777777" w:rsidR="00BB38F4" w:rsidRPr="00C424FC" w:rsidRDefault="00BB38F4" w:rsidP="00E36FD0">
            <w:pPr>
              <w:numPr>
                <w:ilvl w:val="12"/>
                <w:numId w:val="0"/>
              </w:numPr>
              <w:rPr>
                <w:rFonts w:cs="Arial"/>
                <w:sz w:val="20"/>
              </w:rPr>
            </w:pPr>
            <w:r w:rsidRPr="00C424FC">
              <w:rPr>
                <w:rFonts w:cs="Arial"/>
                <w:sz w:val="20"/>
              </w:rPr>
              <w:t>società</w:t>
            </w:r>
          </w:p>
        </w:tc>
        <w:tc>
          <w:tcPr>
            <w:tcW w:w="3092" w:type="dxa"/>
            <w:shd w:val="clear" w:color="auto" w:fill="auto"/>
          </w:tcPr>
          <w:p w14:paraId="0047AE18" w14:textId="77777777" w:rsidR="00BB38F4" w:rsidRPr="00C424FC" w:rsidRDefault="00BB38F4" w:rsidP="00E36FD0">
            <w:pPr>
              <w:numPr>
                <w:ilvl w:val="12"/>
                <w:numId w:val="0"/>
              </w:numPr>
              <w:rPr>
                <w:rFonts w:cs="Arial"/>
                <w:sz w:val="20"/>
              </w:rPr>
            </w:pPr>
            <w:r w:rsidRPr="00C424FC">
              <w:rPr>
                <w:rFonts w:cs="Arial"/>
                <w:sz w:val="20"/>
              </w:rPr>
              <w:t>% di partecipazione</w:t>
            </w:r>
          </w:p>
        </w:tc>
        <w:tc>
          <w:tcPr>
            <w:tcW w:w="3092" w:type="dxa"/>
            <w:shd w:val="clear" w:color="auto" w:fill="auto"/>
          </w:tcPr>
          <w:p w14:paraId="58EE8916" w14:textId="77777777" w:rsidR="00BB38F4" w:rsidRPr="00C424FC" w:rsidRDefault="00BB38F4" w:rsidP="00E36FD0">
            <w:pPr>
              <w:numPr>
                <w:ilvl w:val="12"/>
                <w:numId w:val="0"/>
              </w:numPr>
              <w:rPr>
                <w:rFonts w:cs="Arial"/>
                <w:sz w:val="20"/>
              </w:rPr>
            </w:pPr>
            <w:r w:rsidRPr="00C424FC">
              <w:rPr>
                <w:rFonts w:cs="Arial"/>
                <w:sz w:val="20"/>
              </w:rPr>
              <w:t>Proventi</w:t>
            </w:r>
          </w:p>
        </w:tc>
      </w:tr>
      <w:tr w:rsidR="00BB38F4" w:rsidRPr="00C424FC" w14:paraId="07BF679F" w14:textId="77777777" w:rsidTr="00E36FD0">
        <w:trPr>
          <w:trHeight w:val="301"/>
        </w:trPr>
        <w:tc>
          <w:tcPr>
            <w:tcW w:w="3090" w:type="dxa"/>
            <w:shd w:val="clear" w:color="auto" w:fill="auto"/>
          </w:tcPr>
          <w:p w14:paraId="7DD3CC75" w14:textId="1E270866" w:rsidR="00BB38F4" w:rsidRPr="00C424FC" w:rsidRDefault="00453EB8" w:rsidP="00E36FD0">
            <w:pPr>
              <w:numPr>
                <w:ilvl w:val="12"/>
                <w:numId w:val="0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FARMACIA DI LONATO SRL</w:t>
            </w:r>
          </w:p>
        </w:tc>
        <w:tc>
          <w:tcPr>
            <w:tcW w:w="3092" w:type="dxa"/>
            <w:shd w:val="clear" w:color="auto" w:fill="auto"/>
          </w:tcPr>
          <w:p w14:paraId="41579067" w14:textId="12F033AF" w:rsidR="00BB38F4" w:rsidRPr="00C424FC" w:rsidRDefault="00453EB8" w:rsidP="00592AD6">
            <w:pPr>
              <w:numPr>
                <w:ilvl w:val="12"/>
                <w:numId w:val="0"/>
              </w:num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100</w:t>
            </w:r>
            <w:r w:rsidR="00592AD6">
              <w:rPr>
                <w:rFonts w:cs="Arial"/>
                <w:sz w:val="20"/>
              </w:rPr>
              <w:t>%</w:t>
            </w:r>
          </w:p>
        </w:tc>
        <w:tc>
          <w:tcPr>
            <w:tcW w:w="3092" w:type="dxa"/>
            <w:shd w:val="clear" w:color="auto" w:fill="auto"/>
          </w:tcPr>
          <w:p w14:paraId="574B8879" w14:textId="0008CB15" w:rsidR="00BB38F4" w:rsidRPr="00C424FC" w:rsidRDefault="00453EB8" w:rsidP="00E36FD0">
            <w:pPr>
              <w:numPr>
                <w:ilvl w:val="12"/>
                <w:numId w:val="0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170.000</w:t>
            </w:r>
            <w:r w:rsidR="0003163B">
              <w:rPr>
                <w:rFonts w:cs="Arial"/>
                <w:sz w:val="20"/>
              </w:rPr>
              <w:t>,00</w:t>
            </w:r>
          </w:p>
        </w:tc>
      </w:tr>
    </w:tbl>
    <w:p w14:paraId="5AA29A45" w14:textId="77777777" w:rsidR="00BB38F4" w:rsidRPr="00C424FC" w:rsidRDefault="00BB38F4" w:rsidP="00BB38F4">
      <w:pPr>
        <w:numPr>
          <w:ilvl w:val="12"/>
          <w:numId w:val="0"/>
        </w:numPr>
        <w:rPr>
          <w:rFonts w:cs="Arial"/>
          <w:sz w:val="20"/>
        </w:rPr>
      </w:pPr>
    </w:p>
    <w:p w14:paraId="14DF91FE" w14:textId="58EBAEB4" w:rsidR="00BB38F4" w:rsidRDefault="0003163B" w:rsidP="00BB38F4">
      <w:pPr>
        <w:pStyle w:val="Testocommento"/>
        <w:numPr>
          <w:ilvl w:val="12"/>
          <w:numId w:val="0"/>
        </w:numPr>
        <w:rPr>
          <w:rFonts w:cs="Arial"/>
        </w:rPr>
      </w:pPr>
      <w:r>
        <w:rPr>
          <w:rFonts w:cs="Arial"/>
        </w:rPr>
        <w:t>Per ogni ulteriore approfondimento si rimanda alla relazione economico patrimon</w:t>
      </w:r>
      <w:r w:rsidR="00453EB8">
        <w:rPr>
          <w:rFonts w:cs="Arial"/>
        </w:rPr>
        <w:t>iale allegata al Rendiconto 2019</w:t>
      </w:r>
      <w:r>
        <w:rPr>
          <w:rFonts w:cs="Arial"/>
        </w:rPr>
        <w:t xml:space="preserve"> </w:t>
      </w:r>
    </w:p>
    <w:p w14:paraId="38A46DB4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17116052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10A8D9AC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38B35195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524DA083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0713A433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178EED81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613A3172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1087DC7A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4721E3AD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7A2835E4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73A8680E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1EACE76F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6A375B06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68ABDCE1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24458C91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1B2E4E93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5A892435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5A3EF80B" w14:textId="77777777" w:rsidR="00051CB6" w:rsidRDefault="00051CB6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4C75744A" w14:textId="77777777" w:rsidR="00136C91" w:rsidRDefault="00136C91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0B0B8106" w14:textId="77777777" w:rsidR="00DA55C7" w:rsidRDefault="00DA55C7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4CF2B7DB" w14:textId="77777777" w:rsidR="00C14E9E" w:rsidRPr="00C424FC" w:rsidRDefault="00C14E9E" w:rsidP="00BB38F4">
      <w:pPr>
        <w:pStyle w:val="Testocommento"/>
        <w:numPr>
          <w:ilvl w:val="12"/>
          <w:numId w:val="0"/>
        </w:numPr>
        <w:rPr>
          <w:rFonts w:cs="Arial"/>
        </w:rPr>
      </w:pPr>
    </w:p>
    <w:p w14:paraId="5FF07219" w14:textId="77777777" w:rsidR="00BB38F4" w:rsidRPr="00C424FC" w:rsidRDefault="00BB38F4" w:rsidP="00BB38F4">
      <w:pPr>
        <w:pStyle w:val="Testocommento"/>
        <w:numPr>
          <w:ilvl w:val="12"/>
          <w:numId w:val="0"/>
        </w:numPr>
        <w:rPr>
          <w:rFonts w:cs="Arial"/>
          <w:iCs/>
        </w:rPr>
      </w:pPr>
    </w:p>
    <w:p w14:paraId="21265989" w14:textId="64CC518F" w:rsidR="00BB38F4" w:rsidRPr="0003163B" w:rsidRDefault="00BB38F4" w:rsidP="0003163B">
      <w:pPr>
        <w:pStyle w:val="Titolo1"/>
        <w:pBdr>
          <w:top w:val="single" w:sz="4" w:space="4" w:color="auto" w:shadow="1"/>
        </w:pBdr>
        <w:shd w:val="clear" w:color="auto" w:fill="D6E3BC" w:themeFill="accent3" w:themeFillTint="66"/>
      </w:pPr>
      <w:bookmarkStart w:id="76" w:name="_Toc4078605"/>
      <w:r w:rsidRPr="00C424FC">
        <w:t>STATO PATRIMONIALE</w:t>
      </w:r>
      <w:bookmarkEnd w:id="76"/>
    </w:p>
    <w:p w14:paraId="574592CB" w14:textId="77777777" w:rsidR="00BB38F4" w:rsidRPr="00C424FC" w:rsidRDefault="00BB38F4" w:rsidP="00BB38F4">
      <w:pPr>
        <w:numPr>
          <w:ilvl w:val="12"/>
          <w:numId w:val="0"/>
        </w:numPr>
        <w:rPr>
          <w:rFonts w:cs="Arial"/>
          <w:sz w:val="20"/>
        </w:rPr>
      </w:pPr>
      <w:r w:rsidRPr="00C424FC">
        <w:rPr>
          <w:rFonts w:cs="Arial"/>
          <w:sz w:val="20"/>
        </w:rPr>
        <w:t xml:space="preserve">Nello stato patrimoniale sono rilevati gli elementi dell’attivo e del passivo, nonché le variazioni che </w:t>
      </w:r>
      <w:r w:rsidRPr="00C424FC">
        <w:rPr>
          <w:rFonts w:cs="Arial"/>
          <w:sz w:val="20"/>
        </w:rPr>
        <w:lastRenderedPageBreak/>
        <w:t>gli elementi patrimoniali hanno subito per effetto della gestione.</w:t>
      </w:r>
    </w:p>
    <w:p w14:paraId="6617A625" w14:textId="684CA9C8" w:rsidR="00BB38F4" w:rsidRPr="00C424FC" w:rsidRDefault="00BB38F4" w:rsidP="0003163B">
      <w:pPr>
        <w:pStyle w:val="Corpodeltesto3"/>
        <w:numPr>
          <w:ilvl w:val="12"/>
          <w:numId w:val="0"/>
        </w:numPr>
        <w:tabs>
          <w:tab w:val="num" w:pos="360"/>
        </w:tabs>
        <w:rPr>
          <w:rFonts w:cs="Arial"/>
          <w:i/>
        </w:rPr>
      </w:pPr>
      <w:r w:rsidRPr="00C424FC">
        <w:rPr>
          <w:rFonts w:cs="Arial"/>
        </w:rPr>
        <w:t>I valori patrimoniali al 31/12/201</w:t>
      </w:r>
      <w:r w:rsidR="00453EB8">
        <w:rPr>
          <w:rFonts w:cs="Arial"/>
        </w:rPr>
        <w:t>9</w:t>
      </w:r>
      <w:r w:rsidRPr="00C424FC">
        <w:rPr>
          <w:rFonts w:cs="Arial"/>
        </w:rPr>
        <w:t xml:space="preserve"> e le variazioni rispetto all’ anno precedente sono </w:t>
      </w:r>
      <w:r w:rsidR="0003163B">
        <w:rPr>
          <w:rFonts w:cs="Arial"/>
        </w:rPr>
        <w:t>indicati nei prosp</w:t>
      </w:r>
      <w:r w:rsidR="00453EB8">
        <w:rPr>
          <w:rFonts w:cs="Arial"/>
        </w:rPr>
        <w:t>etti allegati al Rendiconto 2019</w:t>
      </w:r>
      <w:r w:rsidR="00C14E9E">
        <w:rPr>
          <w:rFonts w:cs="Arial"/>
        </w:rPr>
        <w:t>.</w:t>
      </w:r>
    </w:p>
    <w:p w14:paraId="70ACCF8B" w14:textId="521D5483" w:rsidR="00F639E9" w:rsidRPr="00D55DF3" w:rsidRDefault="00F639E9" w:rsidP="00D55DF3">
      <w:pPr>
        <w:numPr>
          <w:ilvl w:val="12"/>
          <w:numId w:val="0"/>
        </w:numPr>
        <w:rPr>
          <w:rFonts w:cs="Arial"/>
          <w:sz w:val="20"/>
        </w:rPr>
      </w:pPr>
      <w:r>
        <w:rPr>
          <w:rFonts w:cs="Arial"/>
        </w:rPr>
        <w:t>Gli inventari dell’ente ris</w:t>
      </w:r>
      <w:r w:rsidR="00D55DF3">
        <w:rPr>
          <w:rFonts w:cs="Arial"/>
        </w:rPr>
        <w:t>ultano aggiornati a</w:t>
      </w:r>
      <w:r w:rsidR="00453EB8">
        <w:rPr>
          <w:rFonts w:cs="Arial"/>
        </w:rPr>
        <w:t>ll’anno 2019</w:t>
      </w:r>
      <w:r w:rsidR="00D55DF3">
        <w:rPr>
          <w:rFonts w:cs="Arial"/>
        </w:rPr>
        <w:t xml:space="preserve">, si invita l’ente </w:t>
      </w:r>
      <w:r w:rsidR="00D55DF3">
        <w:rPr>
          <w:rFonts w:cs="Arial"/>
          <w:sz w:val="20"/>
        </w:rPr>
        <w:t>a dotarsi</w:t>
      </w:r>
      <w:r w:rsidR="00D55DF3" w:rsidRPr="00C424FC">
        <w:rPr>
          <w:rFonts w:cs="Arial"/>
          <w:sz w:val="20"/>
        </w:rPr>
        <w:t xml:space="preserve"> idonee procedure </w:t>
      </w:r>
      <w:r w:rsidR="00D55DF3">
        <w:rPr>
          <w:rFonts w:cs="Arial"/>
          <w:sz w:val="20"/>
        </w:rPr>
        <w:t>per l’identificazione dei singoli beni.</w:t>
      </w:r>
    </w:p>
    <w:p w14:paraId="2518D73F" w14:textId="1533E541" w:rsidR="00BB38F4" w:rsidRPr="00C424FC" w:rsidRDefault="00BB38F4" w:rsidP="00BB38F4">
      <w:pPr>
        <w:numPr>
          <w:ilvl w:val="12"/>
          <w:numId w:val="0"/>
        </w:numPr>
        <w:rPr>
          <w:rFonts w:cs="Arial"/>
          <w:sz w:val="20"/>
        </w:rPr>
      </w:pPr>
      <w:r w:rsidRPr="00C424FC">
        <w:rPr>
          <w:rFonts w:cs="Arial"/>
          <w:sz w:val="20"/>
        </w:rPr>
        <w:t>La verifica degli elementi patrimoniali al 31/12/201</w:t>
      </w:r>
      <w:r w:rsidR="00453EB8">
        <w:rPr>
          <w:rFonts w:cs="Arial"/>
          <w:sz w:val="20"/>
        </w:rPr>
        <w:t>9</w:t>
      </w:r>
      <w:r w:rsidRPr="00C424FC">
        <w:rPr>
          <w:rFonts w:cs="Arial"/>
          <w:sz w:val="20"/>
        </w:rPr>
        <w:t xml:space="preserve"> ha evidenziato:</w:t>
      </w:r>
    </w:p>
    <w:p w14:paraId="450653AB" w14:textId="77777777" w:rsidR="00BB38F4" w:rsidRPr="00C424FC" w:rsidRDefault="00BB38F4" w:rsidP="00BB38F4">
      <w:pPr>
        <w:tabs>
          <w:tab w:val="left" w:pos="0"/>
        </w:tabs>
        <w:suppressAutoHyphens/>
        <w:spacing w:before="240"/>
        <w:jc w:val="left"/>
        <w:rPr>
          <w:rFonts w:cs="Arial"/>
          <w:b/>
          <w:iCs/>
          <w:sz w:val="20"/>
          <w:u w:val="single"/>
        </w:rPr>
      </w:pPr>
      <w:r w:rsidRPr="00C424FC">
        <w:rPr>
          <w:rFonts w:cs="Arial"/>
          <w:b/>
          <w:iCs/>
          <w:sz w:val="20"/>
          <w:u w:val="single"/>
        </w:rPr>
        <w:t>ATTIVO</w:t>
      </w:r>
    </w:p>
    <w:p w14:paraId="1EC4A169" w14:textId="77777777" w:rsidR="00BB38F4" w:rsidRPr="00C424FC" w:rsidRDefault="00BB38F4" w:rsidP="00BB38F4">
      <w:pPr>
        <w:tabs>
          <w:tab w:val="left" w:pos="0"/>
        </w:tabs>
        <w:suppressAutoHyphens/>
        <w:spacing w:before="240"/>
        <w:jc w:val="left"/>
        <w:rPr>
          <w:rFonts w:cs="Arial"/>
          <w:i/>
          <w:iCs/>
          <w:sz w:val="20"/>
          <w:u w:val="single"/>
        </w:rPr>
      </w:pPr>
      <w:r w:rsidRPr="00C424FC">
        <w:rPr>
          <w:rFonts w:cs="Arial"/>
          <w:i/>
          <w:iCs/>
          <w:sz w:val="20"/>
          <w:u w:val="single"/>
        </w:rPr>
        <w:t xml:space="preserve">Immobilizzazioni </w:t>
      </w:r>
    </w:p>
    <w:p w14:paraId="545071B2" w14:textId="26B765C9" w:rsidR="00BB38F4" w:rsidRPr="00C424FC" w:rsidRDefault="00BB38F4" w:rsidP="00BB38F4">
      <w:pPr>
        <w:numPr>
          <w:ilvl w:val="12"/>
          <w:numId w:val="0"/>
        </w:numPr>
        <w:tabs>
          <w:tab w:val="num" w:pos="360"/>
        </w:tabs>
        <w:rPr>
          <w:rFonts w:cs="Arial"/>
          <w:sz w:val="20"/>
        </w:rPr>
      </w:pPr>
      <w:r w:rsidRPr="00C424FC">
        <w:rPr>
          <w:rFonts w:cs="Arial"/>
          <w:sz w:val="20"/>
        </w:rPr>
        <w:t>Le immobilizzazioni iscritte nello stato patrimoniale sono state valutate in base ai criteri indicati nel punto 6.1 del principio contabile applicato 4/3 i valori iscritti trovano corrispondenza con quanto riportato nell’inventario e nelle scritture contabili.</w:t>
      </w:r>
      <w:r w:rsidRPr="00A9400F">
        <w:rPr>
          <w:rFonts w:cs="Arial"/>
          <w:sz w:val="20"/>
        </w:rPr>
        <w:tab/>
      </w:r>
      <w:r w:rsidRPr="00A9400F">
        <w:rPr>
          <w:rFonts w:cs="Arial"/>
          <w:sz w:val="20"/>
        </w:rPr>
        <w:tab/>
      </w:r>
      <w:r w:rsidRPr="00A9400F">
        <w:rPr>
          <w:rFonts w:cs="Arial"/>
          <w:sz w:val="20"/>
        </w:rPr>
        <w:tab/>
      </w:r>
    </w:p>
    <w:p w14:paraId="626E9155" w14:textId="6B361F25" w:rsidR="00BB38F4" w:rsidRPr="00C424FC" w:rsidRDefault="00BB38F4" w:rsidP="00BB38F4">
      <w:pPr>
        <w:numPr>
          <w:ilvl w:val="12"/>
          <w:numId w:val="0"/>
        </w:numPr>
        <w:rPr>
          <w:rFonts w:cs="Arial"/>
          <w:sz w:val="20"/>
        </w:rPr>
      </w:pPr>
      <w:r w:rsidRPr="00C424FC">
        <w:rPr>
          <w:rFonts w:cs="Arial"/>
          <w:sz w:val="20"/>
        </w:rPr>
        <w:t xml:space="preserve">Le immobilizzazioni finanziarie riferite alle partecipazioni sono state valutate </w:t>
      </w:r>
      <w:r>
        <w:rPr>
          <w:rFonts w:cs="Arial"/>
          <w:sz w:val="20"/>
        </w:rPr>
        <w:t xml:space="preserve">in base ai criteri </w:t>
      </w:r>
      <w:r w:rsidRPr="00C424FC">
        <w:rPr>
          <w:rFonts w:cs="Arial"/>
          <w:sz w:val="20"/>
        </w:rPr>
        <w:t>indicat</w:t>
      </w:r>
      <w:r>
        <w:rPr>
          <w:rFonts w:cs="Arial"/>
          <w:sz w:val="20"/>
        </w:rPr>
        <w:t>i</w:t>
      </w:r>
      <w:r w:rsidRPr="00C424FC">
        <w:rPr>
          <w:rFonts w:cs="Arial"/>
          <w:sz w:val="20"/>
        </w:rPr>
        <w:t xml:space="preserve"> al punto 6.1.3 del principio contabile applicato 4/3.</w:t>
      </w:r>
    </w:p>
    <w:p w14:paraId="46CA49C9" w14:textId="77777777" w:rsidR="00BB38F4" w:rsidRPr="00C424FC" w:rsidRDefault="00BB38F4" w:rsidP="00BB38F4">
      <w:pPr>
        <w:tabs>
          <w:tab w:val="left" w:pos="0"/>
        </w:tabs>
        <w:suppressAutoHyphens/>
        <w:spacing w:before="120"/>
        <w:jc w:val="left"/>
        <w:rPr>
          <w:rFonts w:cs="Arial"/>
          <w:i/>
          <w:iCs/>
          <w:sz w:val="20"/>
          <w:u w:val="single"/>
        </w:rPr>
      </w:pPr>
      <w:r w:rsidRPr="00C424FC">
        <w:rPr>
          <w:rFonts w:cs="Arial"/>
          <w:i/>
          <w:iCs/>
          <w:sz w:val="20"/>
          <w:u w:val="single"/>
        </w:rPr>
        <w:t xml:space="preserve">Crediti </w:t>
      </w:r>
    </w:p>
    <w:p w14:paraId="597D910A" w14:textId="77777777" w:rsidR="00BB38F4" w:rsidRDefault="00BB38F4" w:rsidP="00BB38F4">
      <w:pPr>
        <w:pStyle w:val="Corpodeltesto3"/>
        <w:tabs>
          <w:tab w:val="left" w:pos="0"/>
        </w:tabs>
        <w:suppressAutoHyphens/>
        <w:rPr>
          <w:rFonts w:cs="Arial"/>
        </w:rPr>
      </w:pPr>
      <w:r w:rsidRPr="00C424FC">
        <w:rPr>
          <w:rFonts w:cs="Arial"/>
        </w:rPr>
        <w:t>È stata verificata la conciliazione tra residui attivi diversi da quelli di finanziamento e l’ammontare dei crediti di funzionamento, come indicato al punto 6.2b1 del principio contabile applicato 4/3, nonché tra il fondo crediti di dubbia esigibilità e il fondo svalutazione crediti.</w:t>
      </w:r>
    </w:p>
    <w:p w14:paraId="439FC34F" w14:textId="3FB1ED81" w:rsidR="0062287F" w:rsidRPr="00C424FC" w:rsidRDefault="001B1A56" w:rsidP="00BB38F4">
      <w:pPr>
        <w:pStyle w:val="Corpodeltesto3"/>
        <w:tabs>
          <w:tab w:val="left" w:pos="0"/>
        </w:tabs>
        <w:suppressAutoHyphens/>
        <w:rPr>
          <w:rFonts w:cs="Arial"/>
        </w:rPr>
      </w:pPr>
      <w:r w:rsidRPr="00594F0B">
        <w:rPr>
          <w:rFonts w:cstheme="minorHAnsi"/>
          <w:bCs/>
        </w:rPr>
        <w:t>Il totale dei crediti è pari ai residui attivi € 13.979.745,09 meno FCDE 2019 per € 8.693.364,11, più il credito Iva per € 15.591,00, e più l’IVA in sospensione per acquisti pari ad € 133.778,23 meno i depositi postali al 31.12.2019 per € 269.210,25, incrementati poi dei crediti stralciati per € 65.497,45 (anni precedenti)</w:t>
      </w:r>
      <w:r>
        <w:rPr>
          <w:rFonts w:cstheme="minorHAnsi"/>
          <w:bCs/>
        </w:rPr>
        <w:t>.</w:t>
      </w:r>
    </w:p>
    <w:p w14:paraId="4132117D" w14:textId="3269A2B1" w:rsidR="00BB38F4" w:rsidRPr="00C424FC" w:rsidRDefault="00BB38F4" w:rsidP="00BB38F4">
      <w:pPr>
        <w:pStyle w:val="Corpodeltesto3"/>
        <w:tabs>
          <w:tab w:val="left" w:pos="0"/>
        </w:tabs>
        <w:suppressAutoHyphens/>
        <w:rPr>
          <w:rFonts w:cs="Arial"/>
        </w:rPr>
      </w:pPr>
      <w:r w:rsidRPr="00C424FC">
        <w:rPr>
          <w:rFonts w:cs="Arial"/>
        </w:rPr>
        <w:t xml:space="preserve">Il fondo svalutazione crediti pari a euro </w:t>
      </w:r>
      <w:r w:rsidR="001B1A56" w:rsidRPr="00594F0B">
        <w:rPr>
          <w:rFonts w:cstheme="minorHAnsi"/>
          <w:bCs/>
        </w:rPr>
        <w:t>8.693.364,11</w:t>
      </w:r>
      <w:r w:rsidR="0062287F">
        <w:rPr>
          <w:rFonts w:cs="Arial"/>
        </w:rPr>
        <w:t xml:space="preserve"> </w:t>
      </w:r>
      <w:r w:rsidRPr="00C424FC">
        <w:rPr>
          <w:rFonts w:cs="Arial"/>
        </w:rPr>
        <w:t xml:space="preserve">è stato </w:t>
      </w:r>
      <w:r w:rsidR="0062287F">
        <w:rPr>
          <w:rFonts w:cs="Arial"/>
        </w:rPr>
        <w:t xml:space="preserve">quindi </w:t>
      </w:r>
      <w:r w:rsidRPr="00C424FC">
        <w:rPr>
          <w:rFonts w:cs="Arial"/>
        </w:rPr>
        <w:t>portato in detrazione delle voci di credito a cui si riferisce</w:t>
      </w:r>
      <w:r>
        <w:rPr>
          <w:rFonts w:cs="Arial"/>
        </w:rPr>
        <w:t xml:space="preserve"> ed è pari a quello accantonato nel risultato di amministrazione</w:t>
      </w:r>
    </w:p>
    <w:p w14:paraId="38D5AE9E" w14:textId="2BC1F8F3" w:rsidR="00BB38F4" w:rsidRDefault="00BB38F4" w:rsidP="00BB38F4">
      <w:pPr>
        <w:pStyle w:val="Paragrafoelenco1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C424FC">
        <w:rPr>
          <w:rFonts w:ascii="Arial" w:hAnsi="Arial" w:cs="Arial"/>
          <w:sz w:val="20"/>
          <w:szCs w:val="20"/>
        </w:rPr>
        <w:t xml:space="preserve">In contabilità economico-patrimoniale, sono conservati anche i crediti stralciati dalla contabilità finanziaria e, in corrispondenza di questi ultimi, deve essere iscritto in contabilità economico-patrimoniale un fondo pari al loro ammontare, come indicato al punto 6.2b1 del principio contabile applicato 4/3. </w:t>
      </w:r>
    </w:p>
    <w:p w14:paraId="4B9EBB3C" w14:textId="4D05F1FD" w:rsidR="006A0CBC" w:rsidRPr="00DC0D3C" w:rsidRDefault="006A0CBC" w:rsidP="00BB38F4">
      <w:pPr>
        <w:widowControl/>
        <w:overflowPunct/>
        <w:autoSpaceDE/>
        <w:autoSpaceDN/>
        <w:adjustRightInd/>
        <w:spacing w:after="0"/>
        <w:textAlignment w:val="auto"/>
        <w:rPr>
          <w:rFonts w:cs="Arial"/>
          <w:color w:val="000000" w:themeColor="text1"/>
          <w:sz w:val="20"/>
        </w:rPr>
      </w:pPr>
      <w:r w:rsidRPr="00DC0D3C">
        <w:rPr>
          <w:rFonts w:cs="Arial"/>
          <w:color w:val="000000" w:themeColor="text1"/>
          <w:sz w:val="20"/>
        </w:rPr>
        <w:t xml:space="preserve">L’Organo di revisione ha verificato la </w:t>
      </w:r>
      <w:r w:rsidR="00BB38F4" w:rsidRPr="00DC0D3C">
        <w:rPr>
          <w:rFonts w:cs="Arial"/>
          <w:color w:val="000000" w:themeColor="text1"/>
          <w:sz w:val="20"/>
        </w:rPr>
        <w:t xml:space="preserve">conciliazione tra residui attivi </w:t>
      </w:r>
      <w:r w:rsidRPr="00DC0D3C">
        <w:rPr>
          <w:rFonts w:cs="Arial"/>
          <w:color w:val="000000" w:themeColor="text1"/>
          <w:sz w:val="20"/>
        </w:rPr>
        <w:t xml:space="preserve">del conto del bilancio </w:t>
      </w:r>
      <w:r w:rsidR="00BB38F4" w:rsidRPr="00DC0D3C">
        <w:rPr>
          <w:rFonts w:cs="Arial"/>
          <w:color w:val="000000" w:themeColor="text1"/>
          <w:sz w:val="20"/>
        </w:rPr>
        <w:t xml:space="preserve">e </w:t>
      </w:r>
      <w:r w:rsidRPr="00DC0D3C">
        <w:rPr>
          <w:rFonts w:cs="Arial"/>
          <w:color w:val="000000" w:themeColor="text1"/>
          <w:sz w:val="20"/>
        </w:rPr>
        <w:t xml:space="preserve">i </w:t>
      </w:r>
      <w:r w:rsidR="00BB38F4" w:rsidRPr="00DC0D3C">
        <w:rPr>
          <w:rFonts w:cs="Arial"/>
          <w:color w:val="000000" w:themeColor="text1"/>
          <w:sz w:val="20"/>
        </w:rPr>
        <w:t>crediti</w:t>
      </w:r>
      <w:r w:rsidRPr="00DC0D3C">
        <w:rPr>
          <w:rFonts w:cs="Arial"/>
          <w:color w:val="000000" w:themeColor="text1"/>
          <w:sz w:val="20"/>
        </w:rPr>
        <w:t xml:space="preserve">. </w:t>
      </w:r>
    </w:p>
    <w:p w14:paraId="2CC1F1CD" w14:textId="77777777" w:rsidR="00BB38F4" w:rsidRDefault="00BB38F4" w:rsidP="00BB38F4">
      <w:pPr>
        <w:pStyle w:val="Paragrafoelenco1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bookmarkStart w:id="77" w:name="_MON_1614599676"/>
    <w:bookmarkEnd w:id="77"/>
    <w:p w14:paraId="27661A25" w14:textId="69C00DB1" w:rsidR="00BB38F4" w:rsidRPr="00C424FC" w:rsidRDefault="00136C91" w:rsidP="00BB38F4">
      <w:pPr>
        <w:pStyle w:val="Paragrafoelenco1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eastAsia="Calibri" w:cs="Calibri"/>
          <w:noProof/>
          <w:color w:val="000000"/>
        </w:rPr>
        <w:object w:dxaOrig="6415" w:dyaOrig="2627" w14:anchorId="2E25C432">
          <v:shape id="_x0000_i1052" type="#_x0000_t75" alt="" style="width:320.25pt;height:131.25pt" o:ole="">
            <v:imagedata r:id="rId68" o:title=""/>
          </v:shape>
          <o:OLEObject Type="Embed" ProgID="Excel.Sheet.12" ShapeID="_x0000_i1052" DrawAspect="Content" ObjectID="_1650112656" r:id="rId69"/>
        </w:object>
      </w:r>
    </w:p>
    <w:p w14:paraId="1305BAA9" w14:textId="77777777" w:rsidR="00BB38F4" w:rsidRDefault="00BB38F4" w:rsidP="00BB38F4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iCs/>
          <w:sz w:val="20"/>
        </w:rPr>
      </w:pPr>
    </w:p>
    <w:p w14:paraId="119E9CFF" w14:textId="77777777" w:rsidR="00F639E9" w:rsidRDefault="00F639E9" w:rsidP="00BB38F4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iCs/>
          <w:sz w:val="20"/>
        </w:rPr>
      </w:pPr>
    </w:p>
    <w:p w14:paraId="617CFB04" w14:textId="77777777" w:rsidR="004B0480" w:rsidRDefault="004B0480" w:rsidP="00BB38F4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iCs/>
          <w:sz w:val="20"/>
        </w:rPr>
      </w:pPr>
    </w:p>
    <w:p w14:paraId="12B6BD58" w14:textId="77777777" w:rsidR="004B0480" w:rsidRDefault="004B0480" w:rsidP="00BB38F4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iCs/>
          <w:sz w:val="20"/>
        </w:rPr>
      </w:pPr>
    </w:p>
    <w:p w14:paraId="67019884" w14:textId="77777777" w:rsidR="009E373A" w:rsidRDefault="009E373A" w:rsidP="00BB38F4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iCs/>
          <w:sz w:val="20"/>
        </w:rPr>
      </w:pPr>
    </w:p>
    <w:p w14:paraId="4344DDB0" w14:textId="77777777" w:rsidR="009E373A" w:rsidRDefault="009E373A" w:rsidP="00BB38F4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iCs/>
          <w:sz w:val="20"/>
        </w:rPr>
      </w:pPr>
    </w:p>
    <w:p w14:paraId="43F98BB1" w14:textId="77777777" w:rsidR="009E373A" w:rsidRDefault="009E373A" w:rsidP="00BB38F4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iCs/>
          <w:sz w:val="20"/>
        </w:rPr>
      </w:pPr>
    </w:p>
    <w:p w14:paraId="078A9A3C" w14:textId="77777777" w:rsidR="004B0480" w:rsidRPr="00C424FC" w:rsidRDefault="004B0480" w:rsidP="00BB38F4">
      <w:pPr>
        <w:widowControl/>
        <w:overflowPunct/>
        <w:autoSpaceDE/>
        <w:autoSpaceDN/>
        <w:adjustRightInd/>
        <w:spacing w:after="0"/>
        <w:jc w:val="left"/>
        <w:textAlignment w:val="auto"/>
        <w:rPr>
          <w:rFonts w:cs="Arial"/>
          <w:i/>
          <w:iCs/>
          <w:szCs w:val="22"/>
          <w:u w:val="single"/>
        </w:rPr>
      </w:pPr>
    </w:p>
    <w:p w14:paraId="07C501F0" w14:textId="77777777" w:rsidR="00BB38F4" w:rsidRPr="00C424FC" w:rsidRDefault="00BB38F4" w:rsidP="00BB38F4">
      <w:pPr>
        <w:tabs>
          <w:tab w:val="left" w:pos="0"/>
        </w:tabs>
        <w:suppressAutoHyphens/>
        <w:jc w:val="left"/>
        <w:rPr>
          <w:rFonts w:cs="Arial"/>
          <w:i/>
          <w:iCs/>
          <w:sz w:val="20"/>
          <w:u w:val="single"/>
        </w:rPr>
      </w:pPr>
      <w:r w:rsidRPr="00C424FC">
        <w:rPr>
          <w:rFonts w:cs="Arial"/>
          <w:i/>
          <w:iCs/>
          <w:sz w:val="20"/>
          <w:u w:val="single"/>
        </w:rPr>
        <w:t>Disponibilità liquide</w:t>
      </w:r>
    </w:p>
    <w:p w14:paraId="2BE8153A" w14:textId="227D5F1C" w:rsidR="00BB38F4" w:rsidRPr="00C424FC" w:rsidRDefault="00BB38F4" w:rsidP="00BB38F4">
      <w:pPr>
        <w:pStyle w:val="Corpodeltesto3"/>
        <w:tabs>
          <w:tab w:val="left" w:pos="0"/>
        </w:tabs>
        <w:suppressAutoHyphens/>
        <w:rPr>
          <w:rFonts w:cs="Arial"/>
        </w:rPr>
      </w:pPr>
      <w:r w:rsidRPr="00C424FC">
        <w:rPr>
          <w:rFonts w:cs="Arial"/>
        </w:rPr>
        <w:t>È stata verificata la corrispondenza del saldo patrimoniale al 31/12/201</w:t>
      </w:r>
      <w:r w:rsidR="009E373A">
        <w:rPr>
          <w:rFonts w:cs="Arial"/>
        </w:rPr>
        <w:t>9</w:t>
      </w:r>
      <w:r w:rsidRPr="00C424FC">
        <w:rPr>
          <w:rFonts w:cs="Arial"/>
        </w:rPr>
        <w:t xml:space="preserve"> delle disponibilità liquide con le risultanze del conto del tesoriere, degli altri depositi bancari e postali.</w:t>
      </w:r>
    </w:p>
    <w:p w14:paraId="71ADD25E" w14:textId="77777777" w:rsidR="009B682E" w:rsidRPr="00C424FC" w:rsidRDefault="009B682E" w:rsidP="00BB38F4">
      <w:pPr>
        <w:pStyle w:val="Corpodeltesto3"/>
        <w:tabs>
          <w:tab w:val="left" w:pos="0"/>
        </w:tabs>
        <w:suppressAutoHyphens/>
        <w:rPr>
          <w:rFonts w:cs="Arial"/>
          <w:b/>
          <w:u w:val="single"/>
        </w:rPr>
      </w:pPr>
    </w:p>
    <w:p w14:paraId="1E49F190" w14:textId="77777777" w:rsidR="00BB38F4" w:rsidRPr="00C424FC" w:rsidRDefault="00BB38F4" w:rsidP="00BB38F4">
      <w:pPr>
        <w:pStyle w:val="Corpodeltesto3"/>
        <w:tabs>
          <w:tab w:val="left" w:pos="0"/>
        </w:tabs>
        <w:suppressAutoHyphens/>
        <w:rPr>
          <w:rFonts w:cs="Arial"/>
          <w:b/>
          <w:u w:val="single"/>
        </w:rPr>
      </w:pPr>
      <w:r w:rsidRPr="00C424FC">
        <w:rPr>
          <w:rFonts w:cs="Arial"/>
          <w:b/>
          <w:u w:val="single"/>
        </w:rPr>
        <w:lastRenderedPageBreak/>
        <w:t>PASSIVO</w:t>
      </w:r>
    </w:p>
    <w:p w14:paraId="15C4E6A0" w14:textId="77777777" w:rsidR="00BB38F4" w:rsidRPr="00C424FC" w:rsidRDefault="00BB38F4" w:rsidP="00BB38F4">
      <w:pPr>
        <w:tabs>
          <w:tab w:val="left" w:pos="0"/>
        </w:tabs>
        <w:suppressAutoHyphens/>
        <w:jc w:val="left"/>
        <w:rPr>
          <w:rFonts w:cs="Arial"/>
          <w:i/>
          <w:iCs/>
          <w:sz w:val="20"/>
          <w:u w:val="single"/>
        </w:rPr>
      </w:pPr>
      <w:r w:rsidRPr="00C424FC">
        <w:rPr>
          <w:rFonts w:cs="Arial"/>
          <w:i/>
          <w:iCs/>
          <w:sz w:val="20"/>
          <w:u w:val="single"/>
        </w:rPr>
        <w:t>Patrimonio netto</w:t>
      </w:r>
    </w:p>
    <w:p w14:paraId="3DD047C7" w14:textId="77777777" w:rsidR="00BB38F4" w:rsidRPr="00C424FC" w:rsidRDefault="00BB38F4" w:rsidP="00BB38F4">
      <w:pPr>
        <w:rPr>
          <w:rFonts w:cs="Arial"/>
          <w:sz w:val="20"/>
        </w:rPr>
      </w:pPr>
      <w:r w:rsidRPr="00C424FC">
        <w:rPr>
          <w:rFonts w:cs="Arial"/>
          <w:sz w:val="20"/>
        </w:rPr>
        <w:t>La variazione del netto patrimoniale trova questa conciliazione con il risultato economico dell’esercizio.</w:t>
      </w:r>
    </w:p>
    <w:bookmarkStart w:id="78" w:name="_MON_1616136520"/>
    <w:bookmarkEnd w:id="78"/>
    <w:p w14:paraId="7A5E6F99" w14:textId="12630EA1" w:rsidR="00BB38F4" w:rsidRPr="00C424FC" w:rsidRDefault="00AE0A67" w:rsidP="00BB38F4">
      <w:pPr>
        <w:rPr>
          <w:rFonts w:cs="Arial"/>
          <w:sz w:val="20"/>
        </w:rPr>
      </w:pPr>
      <w:r w:rsidRPr="00C424FC">
        <w:rPr>
          <w:rFonts w:cs="Arial"/>
          <w:noProof/>
          <w:sz w:val="20"/>
        </w:rPr>
        <w:object w:dxaOrig="8575" w:dyaOrig="3787" w14:anchorId="19D344B5">
          <v:shape id="_x0000_i1053" type="#_x0000_t75" alt="" style="width:6in;height:185.25pt" o:ole="">
            <v:imagedata r:id="rId70" o:title=""/>
          </v:shape>
          <o:OLEObject Type="Embed" ProgID="Excel.Sheet.12" ShapeID="_x0000_i1053" DrawAspect="Content" ObjectID="_1650112657" r:id="rId71"/>
        </w:object>
      </w:r>
    </w:p>
    <w:p w14:paraId="7BCBD7D4" w14:textId="77777777" w:rsidR="00BB38F4" w:rsidRPr="00C424FC" w:rsidRDefault="00BB38F4" w:rsidP="00BB38F4">
      <w:pPr>
        <w:rPr>
          <w:rFonts w:cs="Arial"/>
          <w:sz w:val="20"/>
        </w:rPr>
      </w:pPr>
      <w:r w:rsidRPr="00C424FC">
        <w:rPr>
          <w:rFonts w:cs="Arial"/>
          <w:sz w:val="20"/>
        </w:rPr>
        <w:t xml:space="preserve">Il patrimonio netto è così suddiviso: </w:t>
      </w:r>
    </w:p>
    <w:p w14:paraId="5623DAF9" w14:textId="77777777" w:rsidR="00BB38F4" w:rsidRPr="00C424FC" w:rsidRDefault="00BB38F4" w:rsidP="00BB38F4">
      <w:pPr>
        <w:tabs>
          <w:tab w:val="left" w:pos="0"/>
        </w:tabs>
        <w:suppressAutoHyphens/>
        <w:rPr>
          <w:rFonts w:cs="Arial"/>
          <w:sz w:val="20"/>
        </w:rPr>
      </w:pPr>
    </w:p>
    <w:bookmarkStart w:id="79" w:name="_MON_1644155005"/>
    <w:bookmarkEnd w:id="79"/>
    <w:p w14:paraId="38945F25" w14:textId="1140E012" w:rsidR="00BB38F4" w:rsidRPr="00C424FC" w:rsidRDefault="00AE0A67" w:rsidP="00BB38F4">
      <w:pPr>
        <w:tabs>
          <w:tab w:val="left" w:pos="0"/>
        </w:tabs>
        <w:suppressAutoHyphens/>
        <w:rPr>
          <w:rFonts w:cs="Arial"/>
          <w:sz w:val="20"/>
        </w:rPr>
      </w:pPr>
      <w:r w:rsidRPr="00C424FC">
        <w:rPr>
          <w:rFonts w:cs="Arial"/>
          <w:noProof/>
          <w:sz w:val="20"/>
        </w:rPr>
        <w:object w:dxaOrig="9075" w:dyaOrig="2929" w14:anchorId="14A0F642">
          <v:shape id="_x0000_i1054" type="#_x0000_t75" alt="" style="width:377.25pt;height:150pt" o:ole="">
            <v:imagedata r:id="rId72" o:title=""/>
          </v:shape>
          <o:OLEObject Type="Embed" ProgID="Excel.Sheet.12" ShapeID="_x0000_i1054" DrawAspect="Content" ObjectID="_1650112658" r:id="rId73"/>
        </w:object>
      </w:r>
    </w:p>
    <w:p w14:paraId="343019D4" w14:textId="1A645623" w:rsidR="00BB38F4" w:rsidRDefault="00BB38F4" w:rsidP="00BB38F4">
      <w:pPr>
        <w:tabs>
          <w:tab w:val="left" w:pos="0"/>
        </w:tabs>
        <w:suppressAutoHyphens/>
        <w:rPr>
          <w:rFonts w:cs="Arial"/>
          <w:i/>
          <w:iCs/>
          <w:szCs w:val="22"/>
          <w:u w:val="single"/>
        </w:rPr>
      </w:pPr>
    </w:p>
    <w:p w14:paraId="16494F70" w14:textId="77777777" w:rsidR="00DC0D3C" w:rsidRPr="00C424FC" w:rsidRDefault="00DC0D3C" w:rsidP="00BB38F4">
      <w:pPr>
        <w:tabs>
          <w:tab w:val="left" w:pos="0"/>
        </w:tabs>
        <w:suppressAutoHyphens/>
        <w:rPr>
          <w:rFonts w:cs="Arial"/>
          <w:i/>
          <w:iCs/>
          <w:szCs w:val="22"/>
          <w:u w:val="single"/>
        </w:rPr>
      </w:pPr>
    </w:p>
    <w:p w14:paraId="345BAEA6" w14:textId="77777777" w:rsidR="00BB38F4" w:rsidRPr="00C424FC" w:rsidRDefault="00BB38F4" w:rsidP="00BB38F4">
      <w:pPr>
        <w:tabs>
          <w:tab w:val="left" w:pos="0"/>
        </w:tabs>
        <w:suppressAutoHyphens/>
        <w:rPr>
          <w:rFonts w:cs="Arial"/>
          <w:i/>
          <w:iCs/>
          <w:szCs w:val="22"/>
          <w:u w:val="single"/>
        </w:rPr>
      </w:pPr>
      <w:r w:rsidRPr="00C424FC">
        <w:rPr>
          <w:rFonts w:cs="Arial"/>
          <w:i/>
          <w:iCs/>
          <w:szCs w:val="22"/>
          <w:u w:val="single"/>
        </w:rPr>
        <w:t>Fondi per rischi e oneri</w:t>
      </w:r>
    </w:p>
    <w:p w14:paraId="3C47E338" w14:textId="77777777" w:rsidR="00BB38F4" w:rsidRPr="00C424FC" w:rsidRDefault="00BB38F4" w:rsidP="00BB38F4">
      <w:pPr>
        <w:tabs>
          <w:tab w:val="left" w:pos="0"/>
        </w:tabs>
        <w:suppressAutoHyphens/>
        <w:rPr>
          <w:rFonts w:cs="Arial"/>
          <w:iCs/>
          <w:sz w:val="20"/>
        </w:rPr>
      </w:pPr>
      <w:r w:rsidRPr="00C424FC">
        <w:rPr>
          <w:rFonts w:cs="Arial"/>
          <w:iCs/>
          <w:sz w:val="20"/>
        </w:rPr>
        <w:t>I fondi per rischi e oneri sono calcolati nel rispetto del punto 6.4.a del principio contabile applicato 4/3 e sono così distinti:</w:t>
      </w:r>
    </w:p>
    <w:bookmarkStart w:id="80" w:name="_MON_1616136820"/>
    <w:bookmarkEnd w:id="80"/>
    <w:p w14:paraId="2CE4B36C" w14:textId="7A48D98B" w:rsidR="00BB38F4" w:rsidRPr="00C424FC" w:rsidRDefault="00AE0A67" w:rsidP="00BB38F4">
      <w:pPr>
        <w:tabs>
          <w:tab w:val="left" w:pos="0"/>
        </w:tabs>
        <w:suppressAutoHyphens/>
        <w:rPr>
          <w:rFonts w:cs="Arial"/>
          <w:iCs/>
          <w:szCs w:val="22"/>
        </w:rPr>
      </w:pPr>
      <w:r w:rsidRPr="00C424FC">
        <w:rPr>
          <w:rFonts w:cs="Arial"/>
          <w:iCs/>
          <w:noProof/>
          <w:szCs w:val="22"/>
        </w:rPr>
        <w:object w:dxaOrig="6073" w:dyaOrig="1778" w14:anchorId="4F1CF96C">
          <v:shape id="_x0000_i1055" type="#_x0000_t75" alt="" style="width:301.5pt;height:84pt" o:ole="">
            <v:imagedata r:id="rId74" o:title=""/>
          </v:shape>
          <o:OLEObject Type="Embed" ProgID="Excel.Sheet.12" ShapeID="_x0000_i1055" DrawAspect="Content" ObjectID="_1650112659" r:id="rId75"/>
        </w:object>
      </w:r>
    </w:p>
    <w:p w14:paraId="73AC9D4D" w14:textId="77777777" w:rsidR="00055C8B" w:rsidRDefault="00055C8B" w:rsidP="00BB38F4">
      <w:pPr>
        <w:tabs>
          <w:tab w:val="left" w:pos="0"/>
        </w:tabs>
        <w:suppressAutoHyphens/>
        <w:rPr>
          <w:rFonts w:cs="Arial"/>
          <w:i/>
          <w:iCs/>
          <w:szCs w:val="22"/>
          <w:u w:val="single"/>
        </w:rPr>
      </w:pPr>
    </w:p>
    <w:p w14:paraId="401B858A" w14:textId="77777777" w:rsidR="00055C8B" w:rsidRPr="00C424FC" w:rsidRDefault="00055C8B" w:rsidP="00BB38F4">
      <w:pPr>
        <w:tabs>
          <w:tab w:val="left" w:pos="0"/>
        </w:tabs>
        <w:suppressAutoHyphens/>
        <w:rPr>
          <w:rFonts w:cs="Arial"/>
          <w:i/>
          <w:iCs/>
          <w:szCs w:val="22"/>
          <w:u w:val="single"/>
        </w:rPr>
      </w:pPr>
    </w:p>
    <w:p w14:paraId="68C35968" w14:textId="77777777" w:rsidR="00BB38F4" w:rsidRPr="00C424FC" w:rsidRDefault="00BB38F4" w:rsidP="00BB38F4">
      <w:pPr>
        <w:tabs>
          <w:tab w:val="left" w:pos="0"/>
        </w:tabs>
        <w:suppressAutoHyphens/>
        <w:rPr>
          <w:rFonts w:cs="Arial"/>
          <w:i/>
          <w:iCs/>
          <w:sz w:val="20"/>
          <w:u w:val="single"/>
        </w:rPr>
      </w:pPr>
      <w:r w:rsidRPr="00C424FC">
        <w:rPr>
          <w:rFonts w:cs="Arial"/>
          <w:i/>
          <w:iCs/>
          <w:sz w:val="20"/>
          <w:u w:val="single"/>
        </w:rPr>
        <w:t xml:space="preserve">Debiti </w:t>
      </w:r>
    </w:p>
    <w:p w14:paraId="2949EBCF" w14:textId="2C7F5EBA" w:rsidR="00BB38F4" w:rsidRPr="00C424FC" w:rsidRDefault="00BB38F4" w:rsidP="00BB38F4">
      <w:pPr>
        <w:pStyle w:val="Corpodeltesto3"/>
        <w:tabs>
          <w:tab w:val="left" w:pos="0"/>
        </w:tabs>
        <w:suppressAutoHyphens/>
        <w:rPr>
          <w:rFonts w:cs="Arial"/>
          <w:b/>
          <w:i/>
          <w:iCs/>
        </w:rPr>
      </w:pPr>
      <w:r w:rsidRPr="00C424FC">
        <w:rPr>
          <w:rFonts w:cs="Arial"/>
        </w:rPr>
        <w:t>Per i debiti da finanziamento è stata verificata la corrispondenza tra saldo patrimoniale al 31/12/201</w:t>
      </w:r>
      <w:r w:rsidR="00AE0A67">
        <w:rPr>
          <w:rFonts w:cs="Arial"/>
        </w:rPr>
        <w:t>9</w:t>
      </w:r>
      <w:r w:rsidRPr="00C424FC">
        <w:rPr>
          <w:rFonts w:cs="Arial"/>
        </w:rPr>
        <w:t xml:space="preserve"> con i debiti residui in sorte capitale dei prestiti in essere</w:t>
      </w:r>
      <w:r w:rsidRPr="00C424FC">
        <w:rPr>
          <w:rFonts w:cs="Arial"/>
          <w:b/>
          <w:i/>
          <w:iCs/>
        </w:rPr>
        <w:t>;</w:t>
      </w:r>
    </w:p>
    <w:p w14:paraId="4E64A588" w14:textId="0E95B3FA" w:rsidR="00BB38F4" w:rsidRPr="00C424FC" w:rsidRDefault="00BB38F4" w:rsidP="004B0480">
      <w:pPr>
        <w:tabs>
          <w:tab w:val="left" w:pos="0"/>
        </w:tabs>
        <w:suppressAutoHyphens/>
        <w:rPr>
          <w:rFonts w:cs="Arial"/>
          <w:iCs/>
          <w:sz w:val="20"/>
        </w:rPr>
      </w:pPr>
      <w:r w:rsidRPr="00C424FC">
        <w:rPr>
          <w:rFonts w:cs="Arial"/>
          <w:iCs/>
          <w:sz w:val="20"/>
        </w:rPr>
        <w:t xml:space="preserve">Per gli altri debiti è stata verificata la conciliazione con i residui passivi diversi da quelli di </w:t>
      </w:r>
      <w:r w:rsidRPr="00C424FC">
        <w:rPr>
          <w:rFonts w:cs="Arial"/>
          <w:iCs/>
          <w:sz w:val="20"/>
        </w:rPr>
        <w:lastRenderedPageBreak/>
        <w:t xml:space="preserve">finanziamento. </w:t>
      </w:r>
    </w:p>
    <w:p w14:paraId="062F24C2" w14:textId="77777777" w:rsidR="00BB38F4" w:rsidRDefault="00BB38F4" w:rsidP="00BB38F4">
      <w:pPr>
        <w:tabs>
          <w:tab w:val="left" w:pos="0"/>
        </w:tabs>
        <w:suppressAutoHyphens/>
        <w:rPr>
          <w:rFonts w:cs="Arial"/>
          <w:i/>
          <w:iCs/>
          <w:sz w:val="20"/>
          <w:u w:val="single"/>
        </w:rPr>
      </w:pPr>
    </w:p>
    <w:p w14:paraId="59A1CB7D" w14:textId="77777777" w:rsidR="00BB38F4" w:rsidRDefault="00BB38F4" w:rsidP="00BB38F4">
      <w:pPr>
        <w:tabs>
          <w:tab w:val="left" w:pos="0"/>
        </w:tabs>
        <w:suppressAutoHyphens/>
        <w:rPr>
          <w:rFonts w:cs="Arial"/>
          <w:i/>
          <w:iCs/>
          <w:sz w:val="20"/>
          <w:u w:val="single"/>
        </w:rPr>
      </w:pPr>
      <w:r>
        <w:rPr>
          <w:rFonts w:cs="Arial"/>
          <w:i/>
          <w:iCs/>
          <w:sz w:val="20"/>
          <w:u w:val="single"/>
        </w:rPr>
        <w:t>La conciliazione tra residui passivi e debiti è data dalla seguente relazione:</w:t>
      </w:r>
    </w:p>
    <w:bookmarkStart w:id="81" w:name="_MON_1614599901"/>
    <w:bookmarkEnd w:id="81"/>
    <w:p w14:paraId="2F087046" w14:textId="68AD8DD0" w:rsidR="00BB38F4" w:rsidRPr="00C424FC" w:rsidRDefault="00013B88" w:rsidP="00BB38F4">
      <w:pPr>
        <w:tabs>
          <w:tab w:val="left" w:pos="0"/>
        </w:tabs>
        <w:suppressAutoHyphens/>
        <w:rPr>
          <w:rFonts w:cs="Arial"/>
          <w:i/>
          <w:iCs/>
          <w:sz w:val="20"/>
          <w:u w:val="single"/>
        </w:rPr>
      </w:pPr>
      <w:r>
        <w:rPr>
          <w:rFonts w:ascii="Calibri" w:eastAsia="Calibri" w:hAnsi="Calibri" w:cs="Calibri"/>
          <w:noProof/>
          <w:color w:val="000000"/>
          <w:szCs w:val="22"/>
          <w:lang w:eastAsia="en-US"/>
        </w:rPr>
        <w:object w:dxaOrig="6835" w:dyaOrig="2955" w14:anchorId="25CB5B7D">
          <v:shape id="_x0000_i1056" type="#_x0000_t75" alt="" style="width:339.75pt;height:147.75pt" o:ole="">
            <v:imagedata r:id="rId76" o:title=""/>
          </v:shape>
          <o:OLEObject Type="Embed" ProgID="Excel.Sheet.12" ShapeID="_x0000_i1056" DrawAspect="Content" ObjectID="_1650112660" r:id="rId77"/>
        </w:object>
      </w:r>
    </w:p>
    <w:p w14:paraId="71C7FC8D" w14:textId="77777777" w:rsidR="00BB38F4" w:rsidRPr="00C424FC" w:rsidRDefault="00BB38F4" w:rsidP="00BB38F4">
      <w:pPr>
        <w:tabs>
          <w:tab w:val="left" w:pos="0"/>
        </w:tabs>
        <w:suppressAutoHyphens/>
        <w:rPr>
          <w:rFonts w:cs="Arial"/>
          <w:i/>
          <w:iCs/>
          <w:sz w:val="20"/>
          <w:u w:val="single"/>
        </w:rPr>
      </w:pPr>
      <w:r w:rsidRPr="00C424FC">
        <w:rPr>
          <w:rFonts w:cs="Arial"/>
          <w:i/>
          <w:iCs/>
          <w:sz w:val="20"/>
          <w:u w:val="single"/>
        </w:rPr>
        <w:t xml:space="preserve">Ratei, risconti e contributi agli investimenti </w:t>
      </w:r>
    </w:p>
    <w:p w14:paraId="2030A63C" w14:textId="77777777" w:rsidR="00BB38F4" w:rsidRPr="00C424FC" w:rsidRDefault="00BB38F4" w:rsidP="00BB38F4">
      <w:pPr>
        <w:pStyle w:val="Corpodeltesto3"/>
        <w:tabs>
          <w:tab w:val="left" w:pos="0"/>
        </w:tabs>
        <w:suppressAutoHyphens/>
        <w:rPr>
          <w:rFonts w:cs="Arial"/>
        </w:rPr>
      </w:pPr>
      <w:r w:rsidRPr="00C424FC">
        <w:rPr>
          <w:rFonts w:cs="Arial"/>
        </w:rPr>
        <w:t>Le somme iscritte sono state calcolate nel rispetto del punto 6.4.d. del principio contabile applicato 4/3.</w:t>
      </w:r>
    </w:p>
    <w:p w14:paraId="19DDCBD8" w14:textId="77777777" w:rsidR="00026E96" w:rsidRDefault="00026E96">
      <w:pPr>
        <w:tabs>
          <w:tab w:val="left" w:pos="0"/>
        </w:tabs>
        <w:suppressAutoHyphens/>
        <w:jc w:val="left"/>
        <w:rPr>
          <w:rFonts w:cs="Arial"/>
          <w:iCs/>
          <w:szCs w:val="22"/>
        </w:rPr>
      </w:pPr>
    </w:p>
    <w:p w14:paraId="6CE1D177" w14:textId="77777777" w:rsidR="00026E96" w:rsidRDefault="00026E96">
      <w:pPr>
        <w:tabs>
          <w:tab w:val="left" w:pos="0"/>
        </w:tabs>
        <w:suppressAutoHyphens/>
        <w:jc w:val="left"/>
        <w:rPr>
          <w:rFonts w:cs="Arial"/>
          <w:iCs/>
          <w:szCs w:val="22"/>
        </w:rPr>
      </w:pPr>
    </w:p>
    <w:p w14:paraId="2E2DC4AF" w14:textId="77777777" w:rsidR="00026E96" w:rsidRDefault="00026E96">
      <w:pPr>
        <w:tabs>
          <w:tab w:val="left" w:pos="0"/>
        </w:tabs>
        <w:suppressAutoHyphens/>
        <w:jc w:val="left"/>
        <w:rPr>
          <w:rFonts w:cs="Arial"/>
          <w:iCs/>
          <w:szCs w:val="22"/>
        </w:rPr>
      </w:pPr>
    </w:p>
    <w:p w14:paraId="2CDF2A31" w14:textId="77777777" w:rsidR="00026E96" w:rsidRDefault="00026E96">
      <w:pPr>
        <w:tabs>
          <w:tab w:val="left" w:pos="0"/>
        </w:tabs>
        <w:suppressAutoHyphens/>
        <w:jc w:val="left"/>
        <w:rPr>
          <w:rFonts w:cs="Arial"/>
          <w:iCs/>
          <w:szCs w:val="22"/>
        </w:rPr>
      </w:pPr>
    </w:p>
    <w:p w14:paraId="0862719F" w14:textId="77777777" w:rsidR="00026E96" w:rsidRDefault="00026E96">
      <w:pPr>
        <w:tabs>
          <w:tab w:val="left" w:pos="0"/>
        </w:tabs>
        <w:suppressAutoHyphens/>
        <w:jc w:val="left"/>
        <w:rPr>
          <w:rFonts w:cs="Arial"/>
          <w:iCs/>
          <w:szCs w:val="22"/>
        </w:rPr>
      </w:pPr>
    </w:p>
    <w:p w14:paraId="74704197" w14:textId="609B12BB" w:rsidR="00160D5A" w:rsidRDefault="00160D5A">
      <w:pPr>
        <w:tabs>
          <w:tab w:val="left" w:pos="0"/>
        </w:tabs>
        <w:suppressAutoHyphens/>
        <w:jc w:val="left"/>
        <w:rPr>
          <w:rFonts w:cs="Arial"/>
          <w:iCs/>
          <w:szCs w:val="22"/>
        </w:rPr>
      </w:pPr>
      <w:r>
        <w:rPr>
          <w:rFonts w:cs="Arial"/>
          <w:iCs/>
          <w:szCs w:val="22"/>
        </w:rPr>
        <w:br w:type="page"/>
      </w:r>
    </w:p>
    <w:p w14:paraId="09BF5252" w14:textId="7D4B61D6" w:rsidR="009F183C" w:rsidRPr="00852EA7" w:rsidRDefault="00757AA1">
      <w:pPr>
        <w:pStyle w:val="Titolo1"/>
        <w:shd w:val="clear" w:color="auto" w:fill="D6E3BC" w:themeFill="accent3" w:themeFillTint="66"/>
      </w:pPr>
      <w:bookmarkStart w:id="82" w:name="_Toc379377487"/>
      <w:bookmarkStart w:id="83" w:name="_Toc4078606"/>
      <w:r w:rsidRPr="00852EA7">
        <w:lastRenderedPageBreak/>
        <w:t>RELAZIONE DELLA GIUNTA AL RENDICONTO</w:t>
      </w:r>
      <w:bookmarkEnd w:id="82"/>
      <w:bookmarkEnd w:id="83"/>
    </w:p>
    <w:p w14:paraId="0BC5C026" w14:textId="7486908A" w:rsidR="009F183C" w:rsidRDefault="00757AA1">
      <w:pPr>
        <w:numPr>
          <w:ilvl w:val="12"/>
          <w:numId w:val="0"/>
        </w:numPr>
        <w:rPr>
          <w:rFonts w:cs="Arial"/>
          <w:sz w:val="20"/>
        </w:rPr>
      </w:pPr>
      <w:r w:rsidRPr="00852EA7">
        <w:rPr>
          <w:rFonts w:cs="Arial"/>
          <w:sz w:val="20"/>
        </w:rPr>
        <w:t>L’</w:t>
      </w:r>
      <w:r w:rsidR="001478C7">
        <w:rPr>
          <w:rFonts w:cs="Arial"/>
          <w:sz w:val="20"/>
        </w:rPr>
        <w:t>O</w:t>
      </w:r>
      <w:r w:rsidRPr="00852EA7">
        <w:rPr>
          <w:rFonts w:cs="Arial"/>
          <w:sz w:val="20"/>
        </w:rPr>
        <w:t xml:space="preserve">rgano di revisione </w:t>
      </w:r>
      <w:r w:rsidR="00B30363">
        <w:rPr>
          <w:rFonts w:cs="Arial"/>
          <w:sz w:val="20"/>
        </w:rPr>
        <w:t>prende atto</w:t>
      </w:r>
      <w:r w:rsidR="00B30363" w:rsidRPr="00852EA7">
        <w:rPr>
          <w:rFonts w:cs="Arial"/>
          <w:sz w:val="20"/>
        </w:rPr>
        <w:t xml:space="preserve"> </w:t>
      </w:r>
      <w:r w:rsidRPr="00852EA7">
        <w:rPr>
          <w:rFonts w:cs="Arial"/>
          <w:sz w:val="20"/>
        </w:rPr>
        <w:t>che l</w:t>
      </w:r>
      <w:r w:rsidR="00B30363">
        <w:rPr>
          <w:rFonts w:cs="Arial"/>
          <w:sz w:val="20"/>
        </w:rPr>
        <w:t xml:space="preserve">’ente ha </w:t>
      </w:r>
      <w:r w:rsidRPr="00852EA7">
        <w:rPr>
          <w:rFonts w:cs="Arial"/>
          <w:sz w:val="20"/>
        </w:rPr>
        <w:t>predispost</w:t>
      </w:r>
      <w:r w:rsidR="00B30363">
        <w:rPr>
          <w:rFonts w:cs="Arial"/>
          <w:sz w:val="20"/>
        </w:rPr>
        <w:t>o</w:t>
      </w:r>
      <w:r w:rsidR="00847617">
        <w:rPr>
          <w:rFonts w:cs="Arial"/>
          <w:sz w:val="20"/>
        </w:rPr>
        <w:t xml:space="preserve"> la relazione della giunta </w:t>
      </w:r>
      <w:r w:rsidR="00160D5A">
        <w:rPr>
          <w:rFonts w:cs="Arial"/>
          <w:sz w:val="20"/>
        </w:rPr>
        <w:t>i</w:t>
      </w:r>
      <w:r w:rsidR="00847617">
        <w:rPr>
          <w:rFonts w:cs="Arial"/>
          <w:sz w:val="20"/>
        </w:rPr>
        <w:t>n aderenza</w:t>
      </w:r>
      <w:r w:rsidR="00847617" w:rsidRPr="00852EA7">
        <w:rPr>
          <w:rFonts w:cs="Arial"/>
          <w:sz w:val="20"/>
        </w:rPr>
        <w:t xml:space="preserve"> </w:t>
      </w:r>
      <w:r w:rsidRPr="00852EA7">
        <w:rPr>
          <w:rFonts w:cs="Arial"/>
          <w:sz w:val="20"/>
        </w:rPr>
        <w:t xml:space="preserve">a quanto previsto dall’articolo 231 del TUEL, secondo le modalità previste dall’art.11, comma 6 del d.lgs.118/2011 </w:t>
      </w:r>
      <w:r w:rsidR="00847617">
        <w:rPr>
          <w:rFonts w:cs="Arial"/>
          <w:sz w:val="20"/>
        </w:rPr>
        <w:t>e in particolare risultano:</w:t>
      </w:r>
    </w:p>
    <w:p w14:paraId="51903A50" w14:textId="40CDD650" w:rsidR="00847617" w:rsidRDefault="00847617" w:rsidP="00847617">
      <w:pPr>
        <w:pStyle w:val="Paragrafoelenco"/>
        <w:numPr>
          <w:ilvl w:val="0"/>
          <w:numId w:val="45"/>
        </w:numPr>
        <w:rPr>
          <w:rFonts w:cs="Arial"/>
          <w:sz w:val="20"/>
        </w:rPr>
      </w:pPr>
      <w:r>
        <w:rPr>
          <w:rFonts w:cs="Arial"/>
          <w:sz w:val="20"/>
        </w:rPr>
        <w:t>i criteri di valutazione</w:t>
      </w:r>
      <w:r w:rsidR="00D12A91">
        <w:rPr>
          <w:rFonts w:cs="Arial"/>
          <w:sz w:val="20"/>
        </w:rPr>
        <w:t xml:space="preserve"> (con particolare riferimento alle modalità di calcolo del FCDE)</w:t>
      </w:r>
    </w:p>
    <w:p w14:paraId="5D0F53D7" w14:textId="7D07CABD" w:rsidR="00847617" w:rsidRDefault="00847617" w:rsidP="00847617">
      <w:pPr>
        <w:pStyle w:val="Paragrafoelenco"/>
        <w:numPr>
          <w:ilvl w:val="0"/>
          <w:numId w:val="45"/>
        </w:numPr>
        <w:rPr>
          <w:rFonts w:cs="Arial"/>
          <w:sz w:val="20"/>
        </w:rPr>
      </w:pPr>
      <w:r>
        <w:rPr>
          <w:rFonts w:cs="Arial"/>
          <w:sz w:val="20"/>
        </w:rPr>
        <w:t xml:space="preserve">le principali voci del conto del bilancio </w:t>
      </w:r>
    </w:p>
    <w:p w14:paraId="2EF99F0F" w14:textId="28A626F1" w:rsidR="00847617" w:rsidRDefault="00847617" w:rsidP="00847617">
      <w:pPr>
        <w:pStyle w:val="Paragrafoelenco"/>
        <w:numPr>
          <w:ilvl w:val="0"/>
          <w:numId w:val="45"/>
        </w:numPr>
        <w:rPr>
          <w:rFonts w:cs="Arial"/>
          <w:sz w:val="20"/>
        </w:rPr>
      </w:pPr>
      <w:r>
        <w:rPr>
          <w:rFonts w:cs="Arial"/>
          <w:sz w:val="20"/>
        </w:rPr>
        <w:t>l’elenco analitico delle quote vincolate e accantonate nel risultato di amministrazione</w:t>
      </w:r>
    </w:p>
    <w:p w14:paraId="3B53ADF0" w14:textId="447129CD" w:rsidR="00847617" w:rsidRDefault="00847617" w:rsidP="00847617">
      <w:pPr>
        <w:pStyle w:val="Paragrafoelenco"/>
        <w:numPr>
          <w:ilvl w:val="0"/>
          <w:numId w:val="45"/>
        </w:numPr>
        <w:rPr>
          <w:rFonts w:cs="Arial"/>
          <w:sz w:val="20"/>
        </w:rPr>
      </w:pPr>
      <w:r>
        <w:rPr>
          <w:rFonts w:cs="Arial"/>
          <w:sz w:val="20"/>
        </w:rPr>
        <w:t>gli esiti del</w:t>
      </w:r>
      <w:r w:rsidR="00160D5A">
        <w:rPr>
          <w:rFonts w:cs="Arial"/>
          <w:sz w:val="20"/>
        </w:rPr>
        <w:t xml:space="preserve">la </w:t>
      </w:r>
      <w:r>
        <w:rPr>
          <w:rFonts w:cs="Arial"/>
          <w:sz w:val="20"/>
        </w:rPr>
        <w:t>verifica dei crediti/debiti con gli organismi partecipati</w:t>
      </w:r>
    </w:p>
    <w:p w14:paraId="071FD841" w14:textId="65098F97" w:rsidR="00847617" w:rsidRPr="00160D5A" w:rsidRDefault="00847617" w:rsidP="00160D5A">
      <w:pPr>
        <w:pStyle w:val="Paragrafoelenco"/>
        <w:numPr>
          <w:ilvl w:val="0"/>
          <w:numId w:val="45"/>
        </w:numPr>
        <w:rPr>
          <w:rFonts w:cs="Arial"/>
          <w:sz w:val="20"/>
        </w:rPr>
      </w:pPr>
      <w:r>
        <w:rPr>
          <w:rFonts w:cs="Arial"/>
          <w:sz w:val="20"/>
        </w:rPr>
        <w:t>l’elenco delle garanzie</w:t>
      </w:r>
      <w:r w:rsidR="000A17BC">
        <w:rPr>
          <w:rFonts w:cs="Arial"/>
          <w:sz w:val="20"/>
        </w:rPr>
        <w:t xml:space="preserve"> principali o sussidiari prestate dall’ente</w:t>
      </w:r>
    </w:p>
    <w:p w14:paraId="3C6939A9" w14:textId="31C06B1B" w:rsidR="009F183C" w:rsidRPr="00852EA7" w:rsidRDefault="00757AA1">
      <w:pPr>
        <w:rPr>
          <w:rFonts w:cs="Arial"/>
          <w:sz w:val="20"/>
        </w:rPr>
      </w:pPr>
      <w:r w:rsidRPr="00852EA7">
        <w:rPr>
          <w:rFonts w:cs="Arial"/>
          <w:sz w:val="20"/>
        </w:rPr>
        <w:t xml:space="preserve">Nella </w:t>
      </w:r>
      <w:r w:rsidRPr="00055C8B">
        <w:rPr>
          <w:rFonts w:cs="Arial"/>
          <w:sz w:val="20"/>
        </w:rPr>
        <w:t>relazione sono</w:t>
      </w:r>
      <w:r w:rsidRPr="00852EA7">
        <w:rPr>
          <w:rFonts w:cs="Arial"/>
          <w:sz w:val="20"/>
        </w:rPr>
        <w:t xml:space="preserve"> illustrate le gestioni dell’ente, i criteri di valutazione utilizzati, nonché i fatti di rilievo verificatisi dopo la chiusura dell’esercizio.</w:t>
      </w:r>
    </w:p>
    <w:p w14:paraId="13A7AEB7" w14:textId="77777777" w:rsidR="009F183C" w:rsidRPr="00852EA7" w:rsidRDefault="009F183C">
      <w:pPr>
        <w:spacing w:after="0"/>
        <w:textAlignment w:val="auto"/>
        <w:rPr>
          <w:rFonts w:cs="Arial"/>
          <w:iCs/>
          <w:sz w:val="20"/>
          <w:highlight w:val="yellow"/>
        </w:rPr>
      </w:pPr>
    </w:p>
    <w:p w14:paraId="78C28322" w14:textId="77777777" w:rsidR="009F183C" w:rsidRPr="004131DA" w:rsidRDefault="00757AA1">
      <w:pPr>
        <w:pStyle w:val="Titolo1"/>
        <w:shd w:val="clear" w:color="auto" w:fill="D6E3BC" w:themeFill="accent3" w:themeFillTint="66"/>
      </w:pPr>
      <w:bookmarkStart w:id="84" w:name="_Toc379377492"/>
      <w:bookmarkStart w:id="85" w:name="_Toc4078608"/>
      <w:r w:rsidRPr="004131DA">
        <w:t>CONCLUSIONI</w:t>
      </w:r>
      <w:bookmarkEnd w:id="84"/>
      <w:bookmarkEnd w:id="85"/>
    </w:p>
    <w:p w14:paraId="59E2EEC5" w14:textId="77777777" w:rsidR="0096017F" w:rsidRPr="004131DA" w:rsidRDefault="0096017F">
      <w:pPr>
        <w:pStyle w:val="Corpodeltesto3"/>
        <w:rPr>
          <w:rFonts w:cs="Arial"/>
          <w:bCs/>
        </w:rPr>
      </w:pPr>
    </w:p>
    <w:p w14:paraId="1A16CEE7" w14:textId="71C4CE55" w:rsidR="00D25AF2" w:rsidRDefault="00D25AF2" w:rsidP="00055C8B">
      <w:pPr>
        <w:pStyle w:val="Corpodeltesto3"/>
        <w:rPr>
          <w:rFonts w:cs="Arial"/>
          <w:bCs/>
        </w:rPr>
      </w:pPr>
      <w:r>
        <w:rPr>
          <w:rFonts w:cs="Arial"/>
          <w:bCs/>
        </w:rPr>
        <w:t>Tenuto conto di tutto quanto esposto, rilevato e proposto si attesta la corrispondenza del rendiconto alle risultanze della gestione e si esprime giudizio positivo per l’approvazione del rendiconto dell’esercizio finanziario 201</w:t>
      </w:r>
      <w:r w:rsidR="00E04B6B">
        <w:rPr>
          <w:rFonts w:cs="Arial"/>
          <w:bCs/>
        </w:rPr>
        <w:t>9</w:t>
      </w:r>
      <w:r w:rsidR="00055C8B">
        <w:rPr>
          <w:rFonts w:cs="Arial"/>
          <w:bCs/>
        </w:rPr>
        <w:t>.</w:t>
      </w:r>
    </w:p>
    <w:p w14:paraId="3BFD7642" w14:textId="4DF7B095" w:rsidR="000C17FB" w:rsidRDefault="000C17FB" w:rsidP="00055C8B">
      <w:pPr>
        <w:pStyle w:val="Corpodeltesto3"/>
        <w:rPr>
          <w:rFonts w:cs="Arial"/>
          <w:bCs/>
          <w:iCs/>
        </w:rPr>
      </w:pPr>
      <w:bookmarkStart w:id="86" w:name="_GoBack"/>
      <w:r>
        <w:rPr>
          <w:rFonts w:cs="Arial"/>
          <w:bCs/>
        </w:rPr>
        <w:t xml:space="preserve">Nel contempo si invita codesta Amministrazione a provvedere in tempi brevi all’aggiornamento dell’inventario. </w:t>
      </w:r>
    </w:p>
    <w:bookmarkEnd w:id="86"/>
    <w:p w14:paraId="21227E72" w14:textId="77777777" w:rsidR="00513DC5" w:rsidRPr="004131DA" w:rsidRDefault="00513DC5" w:rsidP="00513DC5">
      <w:pPr>
        <w:rPr>
          <w:rFonts w:cs="Arial"/>
          <w:sz w:val="20"/>
        </w:rPr>
      </w:pPr>
    </w:p>
    <w:p w14:paraId="11D7E4E0" w14:textId="128F550C" w:rsidR="00D25AF2" w:rsidRDefault="000C73AD">
      <w:pPr>
        <w:pStyle w:val="Titolo"/>
        <w:ind w:left="4254" w:firstLine="709"/>
        <w:rPr>
          <w:rFonts w:cs="Arial"/>
          <w:b w:val="0"/>
          <w:sz w:val="20"/>
        </w:rPr>
      </w:pPr>
      <w:r>
        <w:rPr>
          <w:rFonts w:cs="Arial"/>
          <w:b w:val="0"/>
          <w:sz w:val="20"/>
        </w:rPr>
        <w:t xml:space="preserve">                                </w:t>
      </w:r>
      <w:r w:rsidR="00513DC5" w:rsidRPr="009C1046">
        <w:rPr>
          <w:rFonts w:cs="Arial"/>
          <w:b w:val="0"/>
          <w:sz w:val="20"/>
        </w:rPr>
        <w:t>L’Organo di revisione</w:t>
      </w:r>
    </w:p>
    <w:p w14:paraId="0EDAFD25" w14:textId="77777777" w:rsidR="00376651" w:rsidRPr="00DA55C7" w:rsidRDefault="00376651" w:rsidP="00376651">
      <w:pPr>
        <w:pStyle w:val="Titolo"/>
        <w:jc w:val="right"/>
        <w:rPr>
          <w:rFonts w:cs="Arial"/>
          <w:b w:val="0"/>
          <w:sz w:val="20"/>
        </w:rPr>
      </w:pPr>
      <w:r w:rsidRPr="00DA55C7">
        <w:rPr>
          <w:rFonts w:cs="Arial"/>
          <w:b w:val="0"/>
          <w:sz w:val="20"/>
        </w:rPr>
        <w:t>dott. Rappa Vincenzo</w:t>
      </w:r>
    </w:p>
    <w:p w14:paraId="022E2A05" w14:textId="77777777" w:rsidR="00376651" w:rsidRPr="00DA55C7" w:rsidRDefault="00376651" w:rsidP="00376651">
      <w:pPr>
        <w:pStyle w:val="Titolo"/>
        <w:jc w:val="right"/>
        <w:rPr>
          <w:rFonts w:cs="Arial"/>
          <w:b w:val="0"/>
          <w:sz w:val="20"/>
        </w:rPr>
      </w:pPr>
      <w:r w:rsidRPr="00DA55C7">
        <w:rPr>
          <w:rFonts w:cs="Arial"/>
          <w:b w:val="0"/>
          <w:sz w:val="20"/>
        </w:rPr>
        <w:t xml:space="preserve"> dott.ssa Farina Laura Maria</w:t>
      </w:r>
    </w:p>
    <w:p w14:paraId="400EB06C" w14:textId="77777777" w:rsidR="00376651" w:rsidRDefault="00376651" w:rsidP="00376651">
      <w:pPr>
        <w:pStyle w:val="Titolo"/>
        <w:jc w:val="right"/>
        <w:rPr>
          <w:rFonts w:cs="Arial"/>
          <w:b w:val="0"/>
          <w:sz w:val="20"/>
        </w:rPr>
      </w:pPr>
      <w:r w:rsidRPr="00DA55C7">
        <w:rPr>
          <w:rFonts w:cs="Arial"/>
          <w:b w:val="0"/>
          <w:sz w:val="20"/>
        </w:rPr>
        <w:t>dott.ssa Personelli Daniela</w:t>
      </w:r>
    </w:p>
    <w:p w14:paraId="1DCC608E" w14:textId="77777777" w:rsidR="0035654B" w:rsidRDefault="0035654B" w:rsidP="00376651">
      <w:pPr>
        <w:pStyle w:val="Titolo"/>
        <w:jc w:val="right"/>
        <w:rPr>
          <w:rFonts w:cs="Arial"/>
          <w:b w:val="0"/>
          <w:sz w:val="20"/>
        </w:rPr>
      </w:pPr>
    </w:p>
    <w:p w14:paraId="44A0FBF5" w14:textId="77777777" w:rsidR="0035654B" w:rsidRPr="00DA55C7" w:rsidRDefault="0035654B" w:rsidP="00376651">
      <w:pPr>
        <w:pStyle w:val="Titolo"/>
        <w:jc w:val="right"/>
        <w:rPr>
          <w:rFonts w:cs="Arial"/>
          <w:b w:val="0"/>
          <w:sz w:val="20"/>
        </w:rPr>
      </w:pPr>
    </w:p>
    <w:p w14:paraId="17E03196" w14:textId="77777777" w:rsidR="00376651" w:rsidRDefault="00376651">
      <w:pPr>
        <w:pStyle w:val="Titolo"/>
        <w:ind w:left="4254" w:firstLine="709"/>
        <w:rPr>
          <w:rFonts w:cs="Arial"/>
          <w:b w:val="0"/>
          <w:sz w:val="20"/>
        </w:rPr>
      </w:pPr>
    </w:p>
    <w:p w14:paraId="6D6F06C9" w14:textId="77777777" w:rsidR="00376651" w:rsidRDefault="00376651">
      <w:pPr>
        <w:pStyle w:val="Titolo"/>
        <w:ind w:left="4254" w:firstLine="709"/>
        <w:rPr>
          <w:rFonts w:cs="Arial"/>
          <w:b w:val="0"/>
          <w:sz w:val="20"/>
        </w:rPr>
      </w:pPr>
    </w:p>
    <w:p w14:paraId="57643492" w14:textId="77777777" w:rsidR="00376651" w:rsidRDefault="00376651">
      <w:pPr>
        <w:pStyle w:val="Titolo"/>
        <w:ind w:left="4254" w:firstLine="709"/>
        <w:rPr>
          <w:rFonts w:cs="Arial"/>
          <w:b w:val="0"/>
          <w:sz w:val="20"/>
        </w:rPr>
      </w:pPr>
    </w:p>
    <w:p w14:paraId="3A41A014" w14:textId="77777777" w:rsidR="00376651" w:rsidRDefault="00376651">
      <w:pPr>
        <w:pStyle w:val="Titolo"/>
        <w:ind w:left="4254" w:firstLine="709"/>
        <w:rPr>
          <w:rFonts w:cs="Arial"/>
          <w:b w:val="0"/>
          <w:sz w:val="20"/>
        </w:rPr>
      </w:pPr>
    </w:p>
    <w:p w14:paraId="02A6ED58" w14:textId="77777777" w:rsidR="00376651" w:rsidRDefault="00376651">
      <w:pPr>
        <w:pStyle w:val="Titolo"/>
        <w:ind w:left="4254" w:firstLine="709"/>
        <w:rPr>
          <w:rFonts w:cs="Arial"/>
          <w:b w:val="0"/>
          <w:sz w:val="20"/>
        </w:rPr>
      </w:pPr>
    </w:p>
    <w:p w14:paraId="248DEE42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69DFCB74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498D1308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441FF758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1960B1DB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2D93CB98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19F64011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17048859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23EF6C57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331C0D50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56378962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2B9E4DD8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59187F2E" w14:textId="77777777" w:rsidR="00295580" w:rsidRDefault="00295580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1BD3F02A" w14:textId="77777777" w:rsidR="00295580" w:rsidRDefault="00295580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258B6643" w14:textId="77777777" w:rsidR="00295580" w:rsidRDefault="00295580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731D17C1" w14:textId="77777777" w:rsidR="00376651" w:rsidRDefault="00376651" w:rsidP="00376651">
      <w:pPr>
        <w:widowControl/>
        <w:overflowPunct/>
        <w:spacing w:after="0"/>
        <w:jc w:val="left"/>
        <w:textAlignment w:val="auto"/>
        <w:rPr>
          <w:rFonts w:cs="Arial"/>
          <w:color w:val="000000"/>
          <w:sz w:val="16"/>
          <w:szCs w:val="16"/>
        </w:rPr>
      </w:pPr>
    </w:p>
    <w:p w14:paraId="58EC06C9" w14:textId="1FBE5692" w:rsidR="00376651" w:rsidRPr="000C73AD" w:rsidRDefault="00376651" w:rsidP="000C73AD">
      <w:pPr>
        <w:widowControl/>
        <w:overflowPunct/>
        <w:spacing w:after="0"/>
        <w:jc w:val="left"/>
        <w:textAlignment w:val="auto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0"/>
          <w:sz w:val="16"/>
          <w:szCs w:val="16"/>
        </w:rPr>
        <w:lastRenderedPageBreak/>
        <w:t>Documento informatico firmato digitalmente ai sensi del D.Lgs 82/2005 s.m.i. e norme collegate, il quale sostituisce il docum</w:t>
      </w:r>
      <w:r w:rsidR="00295580">
        <w:rPr>
          <w:rFonts w:cs="Arial"/>
          <w:color w:val="000000"/>
          <w:sz w:val="16"/>
          <w:szCs w:val="16"/>
        </w:rPr>
        <w:t xml:space="preserve">ento </w:t>
      </w:r>
      <w:r>
        <w:rPr>
          <w:rFonts w:cs="Arial"/>
          <w:color w:val="000000"/>
          <w:sz w:val="16"/>
          <w:szCs w:val="16"/>
        </w:rPr>
        <w:t>cartaceo e la firma autografa</w:t>
      </w:r>
    </w:p>
    <w:sectPr w:rsidR="00376651" w:rsidRPr="000C73AD" w:rsidSect="00827E1D">
      <w:footerReference w:type="default" r:id="rId78"/>
      <w:pgSz w:w="11907" w:h="16840" w:code="9"/>
      <w:pgMar w:top="993" w:right="1842" w:bottom="1418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F8C78" w14:textId="77777777" w:rsidR="00ED56DE" w:rsidRDefault="00ED56DE">
      <w:r>
        <w:separator/>
      </w:r>
    </w:p>
  </w:endnote>
  <w:endnote w:type="continuationSeparator" w:id="0">
    <w:p w14:paraId="31A78D36" w14:textId="77777777" w:rsidR="00ED56DE" w:rsidRDefault="00ED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Century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ExBlkEx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Times New Roman"/>
    <w:charset w:val="00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2892287"/>
      <w:docPartObj>
        <w:docPartGallery w:val="Page Numbers (Bottom of Page)"/>
        <w:docPartUnique/>
      </w:docPartObj>
    </w:sdtPr>
    <w:sdtContent>
      <w:p w14:paraId="2BB0C424" w14:textId="3DA51280" w:rsidR="00ED56DE" w:rsidRDefault="00ED56D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7FB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37615D57" w14:textId="77777777" w:rsidR="00ED56DE" w:rsidRDefault="00ED56D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705673" w14:textId="77777777" w:rsidR="00ED56DE" w:rsidRDefault="00ED56DE">
      <w:r>
        <w:separator/>
      </w:r>
    </w:p>
  </w:footnote>
  <w:footnote w:type="continuationSeparator" w:id="0">
    <w:p w14:paraId="2F4C584E" w14:textId="77777777" w:rsidR="00ED56DE" w:rsidRDefault="00ED56DE">
      <w:r>
        <w:continuationSeparator/>
      </w:r>
    </w:p>
  </w:footnote>
  <w:footnote w:type="continuationNotice" w:id="1">
    <w:p w14:paraId="40292119" w14:textId="77777777" w:rsidR="00ED56DE" w:rsidRDefault="00ED56D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54C79B0"/>
    <w:lvl w:ilvl="0">
      <w:numFmt w:val="decimal"/>
      <w:lvlText w:val="*"/>
      <w:lvlJc w:val="left"/>
    </w:lvl>
  </w:abstractNum>
  <w:abstractNum w:abstractNumId="1" w15:restartNumberingAfterBreak="0">
    <w:nsid w:val="01653E07"/>
    <w:multiLevelType w:val="hybridMultilevel"/>
    <w:tmpl w:val="B08EBC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C0C81"/>
    <w:multiLevelType w:val="hybridMultilevel"/>
    <w:tmpl w:val="D5FCC1EC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29B3358"/>
    <w:multiLevelType w:val="hybridMultilevel"/>
    <w:tmpl w:val="FB5EFA2A"/>
    <w:lvl w:ilvl="0" w:tplc="754C79B0">
      <w:start w:val="1"/>
      <w:numFmt w:val="bullet"/>
      <w:lvlText w:val=""/>
      <w:legacy w:legacy="1" w:legacySpace="0" w:legacyIndent="360"/>
      <w:lvlJc w:val="left"/>
      <w:pPr>
        <w:ind w:left="7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A2E78"/>
    <w:multiLevelType w:val="hybridMultilevel"/>
    <w:tmpl w:val="85F80676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C1666AC"/>
    <w:multiLevelType w:val="hybridMultilevel"/>
    <w:tmpl w:val="57DCF676"/>
    <w:lvl w:ilvl="0" w:tplc="43A81B1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B77F4"/>
    <w:multiLevelType w:val="hybridMultilevel"/>
    <w:tmpl w:val="45D0D05A"/>
    <w:lvl w:ilvl="0" w:tplc="46FA47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8C1BBC"/>
    <w:multiLevelType w:val="hybridMultilevel"/>
    <w:tmpl w:val="DC18082A"/>
    <w:lvl w:ilvl="0" w:tplc="F9BC5D8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131CA"/>
    <w:multiLevelType w:val="hybridMultilevel"/>
    <w:tmpl w:val="B1DE394E"/>
    <w:lvl w:ilvl="0" w:tplc="F9BC5D8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543BA"/>
    <w:multiLevelType w:val="hybridMultilevel"/>
    <w:tmpl w:val="F5B4A412"/>
    <w:lvl w:ilvl="0" w:tplc="46FA47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4E310B"/>
    <w:multiLevelType w:val="hybridMultilevel"/>
    <w:tmpl w:val="791CB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B0195"/>
    <w:multiLevelType w:val="hybridMultilevel"/>
    <w:tmpl w:val="EDE4DD7E"/>
    <w:lvl w:ilvl="0" w:tplc="F9BC5D8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D73AE"/>
    <w:multiLevelType w:val="hybridMultilevel"/>
    <w:tmpl w:val="5E12665C"/>
    <w:lvl w:ilvl="0" w:tplc="F9BC5D8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281026B5"/>
    <w:multiLevelType w:val="hybridMultilevel"/>
    <w:tmpl w:val="464AE6FA"/>
    <w:lvl w:ilvl="0" w:tplc="B69048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681E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1C9C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6005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64B1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A0EB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1C0B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BA16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2079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9056661"/>
    <w:multiLevelType w:val="hybridMultilevel"/>
    <w:tmpl w:val="83B64C00"/>
    <w:lvl w:ilvl="0" w:tplc="3FAE5B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27A68"/>
    <w:multiLevelType w:val="hybridMultilevel"/>
    <w:tmpl w:val="9B547E0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072432"/>
    <w:multiLevelType w:val="hybridMultilevel"/>
    <w:tmpl w:val="9C6ECEB4"/>
    <w:lvl w:ilvl="0" w:tplc="0410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9162DC3"/>
    <w:multiLevelType w:val="hybridMultilevel"/>
    <w:tmpl w:val="1A9E6E0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78F031B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9A5D24"/>
    <w:multiLevelType w:val="hybridMultilevel"/>
    <w:tmpl w:val="874ABE7A"/>
    <w:lvl w:ilvl="0" w:tplc="F9BC5D8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3D3E469D"/>
    <w:multiLevelType w:val="hybridMultilevel"/>
    <w:tmpl w:val="5F7A22CA"/>
    <w:lvl w:ilvl="0" w:tplc="754C79B0">
      <w:start w:val="1"/>
      <w:numFmt w:val="bullet"/>
      <w:lvlText w:val=""/>
      <w:legacy w:legacy="1" w:legacySpace="0" w:legacyIndent="360"/>
      <w:lvlJc w:val="left"/>
      <w:pPr>
        <w:ind w:left="7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503A5"/>
    <w:multiLevelType w:val="hybridMultilevel"/>
    <w:tmpl w:val="A33CE7B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AC6C46"/>
    <w:multiLevelType w:val="hybridMultilevel"/>
    <w:tmpl w:val="FB2456A8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6427C4"/>
    <w:multiLevelType w:val="hybridMultilevel"/>
    <w:tmpl w:val="3AEA868E"/>
    <w:lvl w:ilvl="0" w:tplc="172E9E2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F0DC9"/>
    <w:multiLevelType w:val="hybridMultilevel"/>
    <w:tmpl w:val="8BE4461C"/>
    <w:lvl w:ilvl="0" w:tplc="04100001">
      <w:start w:val="1"/>
      <w:numFmt w:val="bullet"/>
      <w:lvlText w:val=""/>
      <w:lvlJc w:val="left"/>
      <w:pPr>
        <w:ind w:left="357" w:hanging="360"/>
      </w:pPr>
      <w:rPr>
        <w:rFonts w:ascii="Symbol" w:hAnsi="Symbol" w:hint="default"/>
      </w:rPr>
    </w:lvl>
    <w:lvl w:ilvl="1" w:tplc="1EBC56FA">
      <w:numFmt w:val="bullet"/>
      <w:lvlText w:val="-"/>
      <w:lvlJc w:val="left"/>
      <w:pPr>
        <w:ind w:left="1088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8"/>
        </w:tabs>
        <w:ind w:left="1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8"/>
        </w:tabs>
        <w:ind w:left="2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8"/>
        </w:tabs>
        <w:ind w:left="32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8"/>
        </w:tabs>
        <w:ind w:left="3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8"/>
        </w:tabs>
        <w:ind w:left="4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8"/>
        </w:tabs>
        <w:ind w:left="54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8"/>
        </w:tabs>
        <w:ind w:left="6128" w:hanging="360"/>
      </w:pPr>
      <w:rPr>
        <w:rFonts w:ascii="Wingdings" w:hAnsi="Wingdings" w:hint="default"/>
      </w:rPr>
    </w:lvl>
  </w:abstractNum>
  <w:abstractNum w:abstractNumId="24" w15:restartNumberingAfterBreak="0">
    <w:nsid w:val="4AF853FD"/>
    <w:multiLevelType w:val="hybridMultilevel"/>
    <w:tmpl w:val="87A2DF46"/>
    <w:lvl w:ilvl="0" w:tplc="E8000748">
      <w:numFmt w:val="bullet"/>
      <w:pStyle w:val="Puntoelenco2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981B68"/>
    <w:multiLevelType w:val="hybridMultilevel"/>
    <w:tmpl w:val="390CDD12"/>
    <w:lvl w:ilvl="0" w:tplc="46FA478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1B689B"/>
    <w:multiLevelType w:val="hybridMultilevel"/>
    <w:tmpl w:val="0488160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116C3"/>
    <w:multiLevelType w:val="hybridMultilevel"/>
    <w:tmpl w:val="F82683E4"/>
    <w:lvl w:ilvl="0" w:tplc="F9BC5D8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5CBA190B"/>
    <w:multiLevelType w:val="hybridMultilevel"/>
    <w:tmpl w:val="A9B4F4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D4295"/>
    <w:multiLevelType w:val="multilevel"/>
    <w:tmpl w:val="633C7D82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13C1495"/>
    <w:multiLevelType w:val="hybridMultilevel"/>
    <w:tmpl w:val="BB4869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C74FF6"/>
    <w:multiLevelType w:val="hybridMultilevel"/>
    <w:tmpl w:val="4DFAD87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47659A9"/>
    <w:multiLevelType w:val="hybridMultilevel"/>
    <w:tmpl w:val="CAA818D4"/>
    <w:lvl w:ilvl="0" w:tplc="0410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56B095F"/>
    <w:multiLevelType w:val="hybridMultilevel"/>
    <w:tmpl w:val="4FF4B5F8"/>
    <w:lvl w:ilvl="0" w:tplc="F9BC5D8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4" w15:restartNumberingAfterBreak="0">
    <w:nsid w:val="693900C5"/>
    <w:multiLevelType w:val="hybridMultilevel"/>
    <w:tmpl w:val="066CE1B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050040"/>
    <w:multiLevelType w:val="hybridMultilevel"/>
    <w:tmpl w:val="A420071C"/>
    <w:lvl w:ilvl="0" w:tplc="46FA47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094F9C"/>
    <w:multiLevelType w:val="hybridMultilevel"/>
    <w:tmpl w:val="C40CAEB2"/>
    <w:lvl w:ilvl="0" w:tplc="528E83F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75677F"/>
    <w:multiLevelType w:val="hybridMultilevel"/>
    <w:tmpl w:val="5E0096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2C571D"/>
    <w:multiLevelType w:val="hybridMultilevel"/>
    <w:tmpl w:val="DA9AC8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C6A08"/>
    <w:multiLevelType w:val="hybridMultilevel"/>
    <w:tmpl w:val="C3DA1EA0"/>
    <w:lvl w:ilvl="0" w:tplc="852C67F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EC76BB5"/>
    <w:multiLevelType w:val="hybridMultilevel"/>
    <w:tmpl w:val="792E55C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F8C6CC2"/>
    <w:multiLevelType w:val="hybridMultilevel"/>
    <w:tmpl w:val="26B65B2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78F031B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D67883"/>
    <w:multiLevelType w:val="hybridMultilevel"/>
    <w:tmpl w:val="694A9DF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1C8B04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9"/>
  </w:num>
  <w:num w:numId="3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1068" w:hanging="360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709" w:hanging="360"/>
        </w:pPr>
        <w:rPr>
          <w:rFonts w:ascii="Symbol" w:hAnsi="Symbol" w:hint="default"/>
        </w:rPr>
      </w:lvl>
    </w:lvlOverride>
  </w:num>
  <w:num w:numId="5">
    <w:abstractNumId w:val="27"/>
  </w:num>
  <w:num w:numId="6">
    <w:abstractNumId w:val="12"/>
  </w:num>
  <w:num w:numId="7">
    <w:abstractNumId w:val="23"/>
  </w:num>
  <w:num w:numId="8">
    <w:abstractNumId w:val="19"/>
  </w:num>
  <w:num w:numId="9">
    <w:abstractNumId w:val="3"/>
  </w:num>
  <w:num w:numId="10">
    <w:abstractNumId w:val="33"/>
  </w:num>
  <w:num w:numId="11">
    <w:abstractNumId w:val="18"/>
  </w:num>
  <w:num w:numId="12">
    <w:abstractNumId w:val="24"/>
  </w:num>
  <w:num w:numId="13">
    <w:abstractNumId w:val="2"/>
  </w:num>
  <w:num w:numId="14">
    <w:abstractNumId w:val="36"/>
  </w:num>
  <w:num w:numId="15">
    <w:abstractNumId w:val="32"/>
  </w:num>
  <w:num w:numId="16">
    <w:abstractNumId w:val="16"/>
  </w:num>
  <w:num w:numId="17">
    <w:abstractNumId w:val="9"/>
  </w:num>
  <w:num w:numId="18">
    <w:abstractNumId w:val="21"/>
  </w:num>
  <w:num w:numId="19">
    <w:abstractNumId w:val="17"/>
  </w:num>
  <w:num w:numId="20">
    <w:abstractNumId w:val="25"/>
  </w:num>
  <w:num w:numId="21">
    <w:abstractNumId w:val="6"/>
  </w:num>
  <w:num w:numId="22">
    <w:abstractNumId w:val="35"/>
  </w:num>
  <w:num w:numId="23">
    <w:abstractNumId w:val="26"/>
  </w:num>
  <w:num w:numId="24">
    <w:abstractNumId w:val="14"/>
  </w:num>
  <w:num w:numId="25">
    <w:abstractNumId w:val="5"/>
  </w:num>
  <w:num w:numId="26">
    <w:abstractNumId w:val="11"/>
  </w:num>
  <w:num w:numId="27">
    <w:abstractNumId w:val="31"/>
  </w:num>
  <w:num w:numId="28">
    <w:abstractNumId w:val="30"/>
  </w:num>
  <w:num w:numId="29">
    <w:abstractNumId w:val="20"/>
  </w:num>
  <w:num w:numId="30">
    <w:abstractNumId w:val="8"/>
  </w:num>
  <w:num w:numId="31">
    <w:abstractNumId w:val="7"/>
  </w:num>
  <w:num w:numId="32">
    <w:abstractNumId w:val="22"/>
  </w:num>
  <w:num w:numId="33">
    <w:abstractNumId w:val="34"/>
  </w:num>
  <w:num w:numId="34">
    <w:abstractNumId w:val="28"/>
  </w:num>
  <w:num w:numId="35">
    <w:abstractNumId w:val="13"/>
  </w:num>
  <w:num w:numId="36">
    <w:abstractNumId w:val="38"/>
  </w:num>
  <w:num w:numId="37">
    <w:abstractNumId w:val="39"/>
  </w:num>
  <w:num w:numId="38">
    <w:abstractNumId w:val="1"/>
  </w:num>
  <w:num w:numId="39">
    <w:abstractNumId w:val="37"/>
  </w:num>
  <w:num w:numId="40">
    <w:abstractNumId w:val="42"/>
  </w:num>
  <w:num w:numId="41">
    <w:abstractNumId w:val="4"/>
  </w:num>
  <w:num w:numId="42">
    <w:abstractNumId w:val="10"/>
  </w:num>
  <w:num w:numId="43">
    <w:abstractNumId w:val="40"/>
  </w:num>
  <w:num w:numId="44">
    <w:abstractNumId w:val="41"/>
  </w:num>
  <w:num w:numId="45">
    <w:abstractNumId w:val="1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83C"/>
    <w:rsid w:val="00001FEA"/>
    <w:rsid w:val="00007B31"/>
    <w:rsid w:val="00013B88"/>
    <w:rsid w:val="000151BD"/>
    <w:rsid w:val="00024AB8"/>
    <w:rsid w:val="00026E96"/>
    <w:rsid w:val="00027B8D"/>
    <w:rsid w:val="0003163B"/>
    <w:rsid w:val="00031702"/>
    <w:rsid w:val="00033EB2"/>
    <w:rsid w:val="00040264"/>
    <w:rsid w:val="00046EBB"/>
    <w:rsid w:val="00051CB6"/>
    <w:rsid w:val="00052BC7"/>
    <w:rsid w:val="00054AF7"/>
    <w:rsid w:val="00055C8B"/>
    <w:rsid w:val="000571C3"/>
    <w:rsid w:val="00057AD6"/>
    <w:rsid w:val="000624C2"/>
    <w:rsid w:val="00063CA0"/>
    <w:rsid w:val="00071052"/>
    <w:rsid w:val="000824C4"/>
    <w:rsid w:val="00087EB3"/>
    <w:rsid w:val="00092A44"/>
    <w:rsid w:val="00094F14"/>
    <w:rsid w:val="000A17BC"/>
    <w:rsid w:val="000A3827"/>
    <w:rsid w:val="000B434A"/>
    <w:rsid w:val="000B72CD"/>
    <w:rsid w:val="000C0E0A"/>
    <w:rsid w:val="000C17FB"/>
    <w:rsid w:val="000C73AD"/>
    <w:rsid w:val="000C7A9A"/>
    <w:rsid w:val="000D0A34"/>
    <w:rsid w:val="000D1D20"/>
    <w:rsid w:val="000D3B5E"/>
    <w:rsid w:val="000D466C"/>
    <w:rsid w:val="000D5C1A"/>
    <w:rsid w:val="000D6A94"/>
    <w:rsid w:val="000E19AD"/>
    <w:rsid w:val="000E2921"/>
    <w:rsid w:val="000E64E0"/>
    <w:rsid w:val="000F3230"/>
    <w:rsid w:val="000F4B4C"/>
    <w:rsid w:val="001006B8"/>
    <w:rsid w:val="001016EB"/>
    <w:rsid w:val="00103525"/>
    <w:rsid w:val="0011065E"/>
    <w:rsid w:val="00135231"/>
    <w:rsid w:val="00136C91"/>
    <w:rsid w:val="00140A4E"/>
    <w:rsid w:val="0014216A"/>
    <w:rsid w:val="001437CD"/>
    <w:rsid w:val="001440BB"/>
    <w:rsid w:val="001478C7"/>
    <w:rsid w:val="00151593"/>
    <w:rsid w:val="0015442F"/>
    <w:rsid w:val="00155CAF"/>
    <w:rsid w:val="00160D5A"/>
    <w:rsid w:val="0016621E"/>
    <w:rsid w:val="00174752"/>
    <w:rsid w:val="00180AEB"/>
    <w:rsid w:val="001827C3"/>
    <w:rsid w:val="001828D3"/>
    <w:rsid w:val="00185D59"/>
    <w:rsid w:val="00185F7F"/>
    <w:rsid w:val="00191298"/>
    <w:rsid w:val="00192088"/>
    <w:rsid w:val="0019321B"/>
    <w:rsid w:val="001A11DB"/>
    <w:rsid w:val="001B0C49"/>
    <w:rsid w:val="001B1698"/>
    <w:rsid w:val="001B1A56"/>
    <w:rsid w:val="001C0E73"/>
    <w:rsid w:val="001C15BE"/>
    <w:rsid w:val="001C2FFA"/>
    <w:rsid w:val="001D08C1"/>
    <w:rsid w:val="001D3358"/>
    <w:rsid w:val="001D7B07"/>
    <w:rsid w:val="00205054"/>
    <w:rsid w:val="00207D7C"/>
    <w:rsid w:val="0021507F"/>
    <w:rsid w:val="0021750A"/>
    <w:rsid w:val="00220368"/>
    <w:rsid w:val="002209E2"/>
    <w:rsid w:val="00221521"/>
    <w:rsid w:val="00226601"/>
    <w:rsid w:val="002337D0"/>
    <w:rsid w:val="00246F98"/>
    <w:rsid w:val="00253069"/>
    <w:rsid w:val="00253A0D"/>
    <w:rsid w:val="00257184"/>
    <w:rsid w:val="0025794E"/>
    <w:rsid w:val="0026736B"/>
    <w:rsid w:val="00273538"/>
    <w:rsid w:val="00273A86"/>
    <w:rsid w:val="002751C3"/>
    <w:rsid w:val="00277D3F"/>
    <w:rsid w:val="00284AE0"/>
    <w:rsid w:val="0028614C"/>
    <w:rsid w:val="00286154"/>
    <w:rsid w:val="00291F87"/>
    <w:rsid w:val="00295580"/>
    <w:rsid w:val="002A6953"/>
    <w:rsid w:val="002A7221"/>
    <w:rsid w:val="002B07E6"/>
    <w:rsid w:val="002B65AE"/>
    <w:rsid w:val="002C0524"/>
    <w:rsid w:val="002C40BE"/>
    <w:rsid w:val="002C57DE"/>
    <w:rsid w:val="002D20EF"/>
    <w:rsid w:val="002F3E09"/>
    <w:rsid w:val="002F44D4"/>
    <w:rsid w:val="002F6D7C"/>
    <w:rsid w:val="002F6EBD"/>
    <w:rsid w:val="00301748"/>
    <w:rsid w:val="00301BDF"/>
    <w:rsid w:val="00303486"/>
    <w:rsid w:val="00305741"/>
    <w:rsid w:val="00307613"/>
    <w:rsid w:val="00322D3A"/>
    <w:rsid w:val="0033524E"/>
    <w:rsid w:val="00337254"/>
    <w:rsid w:val="00344D62"/>
    <w:rsid w:val="00344DF0"/>
    <w:rsid w:val="0035654B"/>
    <w:rsid w:val="00365519"/>
    <w:rsid w:val="00366BA7"/>
    <w:rsid w:val="00367DD1"/>
    <w:rsid w:val="0037016F"/>
    <w:rsid w:val="00376651"/>
    <w:rsid w:val="003828E8"/>
    <w:rsid w:val="00385837"/>
    <w:rsid w:val="00386CE5"/>
    <w:rsid w:val="0038720D"/>
    <w:rsid w:val="00391F05"/>
    <w:rsid w:val="003931F8"/>
    <w:rsid w:val="00393AC8"/>
    <w:rsid w:val="003A0380"/>
    <w:rsid w:val="003A1927"/>
    <w:rsid w:val="003A57EB"/>
    <w:rsid w:val="003B1793"/>
    <w:rsid w:val="003C198F"/>
    <w:rsid w:val="003C6C63"/>
    <w:rsid w:val="003D58E8"/>
    <w:rsid w:val="003D65DF"/>
    <w:rsid w:val="003F469A"/>
    <w:rsid w:val="00405AB9"/>
    <w:rsid w:val="00407C97"/>
    <w:rsid w:val="004131DA"/>
    <w:rsid w:val="00414121"/>
    <w:rsid w:val="00417F5D"/>
    <w:rsid w:val="00421DCF"/>
    <w:rsid w:val="004229F2"/>
    <w:rsid w:val="00423D48"/>
    <w:rsid w:val="00430900"/>
    <w:rsid w:val="00434C93"/>
    <w:rsid w:val="004354DA"/>
    <w:rsid w:val="00436AB8"/>
    <w:rsid w:val="004404EF"/>
    <w:rsid w:val="00443949"/>
    <w:rsid w:val="00451BBB"/>
    <w:rsid w:val="00452C1A"/>
    <w:rsid w:val="00453EB8"/>
    <w:rsid w:val="00456258"/>
    <w:rsid w:val="00456980"/>
    <w:rsid w:val="00461D91"/>
    <w:rsid w:val="004620C7"/>
    <w:rsid w:val="0047149B"/>
    <w:rsid w:val="0047414E"/>
    <w:rsid w:val="004805D0"/>
    <w:rsid w:val="00484857"/>
    <w:rsid w:val="004866D8"/>
    <w:rsid w:val="00487C41"/>
    <w:rsid w:val="00496D6D"/>
    <w:rsid w:val="004A7694"/>
    <w:rsid w:val="004B0480"/>
    <w:rsid w:val="004B5275"/>
    <w:rsid w:val="004C573D"/>
    <w:rsid w:val="004C71C5"/>
    <w:rsid w:val="004D788E"/>
    <w:rsid w:val="004E2AEA"/>
    <w:rsid w:val="004E5D0E"/>
    <w:rsid w:val="004F158A"/>
    <w:rsid w:val="004F6DDE"/>
    <w:rsid w:val="004F7697"/>
    <w:rsid w:val="00501A24"/>
    <w:rsid w:val="005024BB"/>
    <w:rsid w:val="005047A0"/>
    <w:rsid w:val="00504AB0"/>
    <w:rsid w:val="00513DC5"/>
    <w:rsid w:val="00521627"/>
    <w:rsid w:val="005232C4"/>
    <w:rsid w:val="00527AC3"/>
    <w:rsid w:val="00530B07"/>
    <w:rsid w:val="00531C4B"/>
    <w:rsid w:val="00536993"/>
    <w:rsid w:val="005411D6"/>
    <w:rsid w:val="0054295F"/>
    <w:rsid w:val="005434DF"/>
    <w:rsid w:val="005557A0"/>
    <w:rsid w:val="005660E7"/>
    <w:rsid w:val="00574F77"/>
    <w:rsid w:val="0058168D"/>
    <w:rsid w:val="00587509"/>
    <w:rsid w:val="00592AD6"/>
    <w:rsid w:val="005963A8"/>
    <w:rsid w:val="005B45DD"/>
    <w:rsid w:val="005B6A54"/>
    <w:rsid w:val="005B6D61"/>
    <w:rsid w:val="005C4160"/>
    <w:rsid w:val="005C6F74"/>
    <w:rsid w:val="005D11E6"/>
    <w:rsid w:val="005D2932"/>
    <w:rsid w:val="005D534E"/>
    <w:rsid w:val="005E1318"/>
    <w:rsid w:val="005E6357"/>
    <w:rsid w:val="005E701E"/>
    <w:rsid w:val="005F0A2C"/>
    <w:rsid w:val="00601614"/>
    <w:rsid w:val="00605580"/>
    <w:rsid w:val="006121B5"/>
    <w:rsid w:val="00614944"/>
    <w:rsid w:val="0062206B"/>
    <w:rsid w:val="0062287F"/>
    <w:rsid w:val="00625794"/>
    <w:rsid w:val="006338BF"/>
    <w:rsid w:val="006368A9"/>
    <w:rsid w:val="00636EE8"/>
    <w:rsid w:val="00637202"/>
    <w:rsid w:val="00637559"/>
    <w:rsid w:val="00644376"/>
    <w:rsid w:val="00657739"/>
    <w:rsid w:val="006611DE"/>
    <w:rsid w:val="00665A1B"/>
    <w:rsid w:val="00670619"/>
    <w:rsid w:val="006728E0"/>
    <w:rsid w:val="00677A50"/>
    <w:rsid w:val="006818C1"/>
    <w:rsid w:val="00690220"/>
    <w:rsid w:val="006934AE"/>
    <w:rsid w:val="00693F3D"/>
    <w:rsid w:val="006A0CBC"/>
    <w:rsid w:val="006B73D7"/>
    <w:rsid w:val="006C0555"/>
    <w:rsid w:val="006C541D"/>
    <w:rsid w:val="006C5741"/>
    <w:rsid w:val="006C6F34"/>
    <w:rsid w:val="006C7884"/>
    <w:rsid w:val="006D13A0"/>
    <w:rsid w:val="006D285A"/>
    <w:rsid w:val="006D5B30"/>
    <w:rsid w:val="006E3A3A"/>
    <w:rsid w:val="006E6566"/>
    <w:rsid w:val="007045F1"/>
    <w:rsid w:val="00705330"/>
    <w:rsid w:val="00705C24"/>
    <w:rsid w:val="007144E7"/>
    <w:rsid w:val="00715A77"/>
    <w:rsid w:val="00722CDB"/>
    <w:rsid w:val="007242BD"/>
    <w:rsid w:val="00734614"/>
    <w:rsid w:val="0073709B"/>
    <w:rsid w:val="00741BB9"/>
    <w:rsid w:val="0074321B"/>
    <w:rsid w:val="0074563C"/>
    <w:rsid w:val="00750D85"/>
    <w:rsid w:val="007534B6"/>
    <w:rsid w:val="0075371C"/>
    <w:rsid w:val="00757AA1"/>
    <w:rsid w:val="00765A94"/>
    <w:rsid w:val="00766AA6"/>
    <w:rsid w:val="00780681"/>
    <w:rsid w:val="007859AF"/>
    <w:rsid w:val="0079135A"/>
    <w:rsid w:val="0079619A"/>
    <w:rsid w:val="007C144B"/>
    <w:rsid w:val="007C29EB"/>
    <w:rsid w:val="007C6CCA"/>
    <w:rsid w:val="007F0DAE"/>
    <w:rsid w:val="007F23CD"/>
    <w:rsid w:val="007F58C2"/>
    <w:rsid w:val="00801A59"/>
    <w:rsid w:val="0080422F"/>
    <w:rsid w:val="00807762"/>
    <w:rsid w:val="00814F11"/>
    <w:rsid w:val="00817F40"/>
    <w:rsid w:val="00827E1D"/>
    <w:rsid w:val="00832BBC"/>
    <w:rsid w:val="00833256"/>
    <w:rsid w:val="00833685"/>
    <w:rsid w:val="008348DE"/>
    <w:rsid w:val="008358C8"/>
    <w:rsid w:val="00843627"/>
    <w:rsid w:val="00847617"/>
    <w:rsid w:val="00852D85"/>
    <w:rsid w:val="00852EA7"/>
    <w:rsid w:val="008563FF"/>
    <w:rsid w:val="00865879"/>
    <w:rsid w:val="008666ED"/>
    <w:rsid w:val="00880709"/>
    <w:rsid w:val="00881762"/>
    <w:rsid w:val="0088297D"/>
    <w:rsid w:val="00882D1A"/>
    <w:rsid w:val="00883443"/>
    <w:rsid w:val="008857C7"/>
    <w:rsid w:val="0088727F"/>
    <w:rsid w:val="008908AA"/>
    <w:rsid w:val="008B1ABC"/>
    <w:rsid w:val="008B6EC0"/>
    <w:rsid w:val="008C2958"/>
    <w:rsid w:val="008C5AA5"/>
    <w:rsid w:val="008C6549"/>
    <w:rsid w:val="008D1442"/>
    <w:rsid w:val="008D5B8F"/>
    <w:rsid w:val="008D7AB8"/>
    <w:rsid w:val="008E07F5"/>
    <w:rsid w:val="008F3249"/>
    <w:rsid w:val="00902BC5"/>
    <w:rsid w:val="00912850"/>
    <w:rsid w:val="009254BC"/>
    <w:rsid w:val="0092680E"/>
    <w:rsid w:val="00926E5F"/>
    <w:rsid w:val="0093064A"/>
    <w:rsid w:val="00932C48"/>
    <w:rsid w:val="00934DAB"/>
    <w:rsid w:val="00935CC2"/>
    <w:rsid w:val="00940F23"/>
    <w:rsid w:val="009577A8"/>
    <w:rsid w:val="0096017F"/>
    <w:rsid w:val="00960235"/>
    <w:rsid w:val="00964CFE"/>
    <w:rsid w:val="009727F2"/>
    <w:rsid w:val="00974EBC"/>
    <w:rsid w:val="00983FA8"/>
    <w:rsid w:val="00985737"/>
    <w:rsid w:val="0098757C"/>
    <w:rsid w:val="00993490"/>
    <w:rsid w:val="00993E67"/>
    <w:rsid w:val="00997F95"/>
    <w:rsid w:val="009A4CCB"/>
    <w:rsid w:val="009A7AB7"/>
    <w:rsid w:val="009B1C13"/>
    <w:rsid w:val="009B1FC4"/>
    <w:rsid w:val="009B432F"/>
    <w:rsid w:val="009B673C"/>
    <w:rsid w:val="009B682E"/>
    <w:rsid w:val="009C1046"/>
    <w:rsid w:val="009C26FF"/>
    <w:rsid w:val="009D073C"/>
    <w:rsid w:val="009D695E"/>
    <w:rsid w:val="009E373A"/>
    <w:rsid w:val="009E3A40"/>
    <w:rsid w:val="009F0E92"/>
    <w:rsid w:val="009F183C"/>
    <w:rsid w:val="00A027CA"/>
    <w:rsid w:val="00A0451A"/>
    <w:rsid w:val="00A05BEC"/>
    <w:rsid w:val="00A1470B"/>
    <w:rsid w:val="00A165F4"/>
    <w:rsid w:val="00A24395"/>
    <w:rsid w:val="00A274F3"/>
    <w:rsid w:val="00A3272E"/>
    <w:rsid w:val="00A3538C"/>
    <w:rsid w:val="00A3685C"/>
    <w:rsid w:val="00A46229"/>
    <w:rsid w:val="00A47232"/>
    <w:rsid w:val="00A51C55"/>
    <w:rsid w:val="00A62EEF"/>
    <w:rsid w:val="00A7116B"/>
    <w:rsid w:val="00A71CBD"/>
    <w:rsid w:val="00A72B7F"/>
    <w:rsid w:val="00A74475"/>
    <w:rsid w:val="00A76595"/>
    <w:rsid w:val="00A8742D"/>
    <w:rsid w:val="00A87C51"/>
    <w:rsid w:val="00A92B48"/>
    <w:rsid w:val="00A96288"/>
    <w:rsid w:val="00A96546"/>
    <w:rsid w:val="00AA6059"/>
    <w:rsid w:val="00AA6E69"/>
    <w:rsid w:val="00AB04E1"/>
    <w:rsid w:val="00AB398D"/>
    <w:rsid w:val="00AB544E"/>
    <w:rsid w:val="00AC3E02"/>
    <w:rsid w:val="00AD086F"/>
    <w:rsid w:val="00AD16DB"/>
    <w:rsid w:val="00AD4F39"/>
    <w:rsid w:val="00AD51E9"/>
    <w:rsid w:val="00AE0A67"/>
    <w:rsid w:val="00AE23FD"/>
    <w:rsid w:val="00AE27E6"/>
    <w:rsid w:val="00AE3DF5"/>
    <w:rsid w:val="00AE6929"/>
    <w:rsid w:val="00AE7CC7"/>
    <w:rsid w:val="00AE7E24"/>
    <w:rsid w:val="00AF15F4"/>
    <w:rsid w:val="00B215DB"/>
    <w:rsid w:val="00B22E77"/>
    <w:rsid w:val="00B30363"/>
    <w:rsid w:val="00B33156"/>
    <w:rsid w:val="00B355D6"/>
    <w:rsid w:val="00B4129D"/>
    <w:rsid w:val="00B42723"/>
    <w:rsid w:val="00B46318"/>
    <w:rsid w:val="00B5211D"/>
    <w:rsid w:val="00B60533"/>
    <w:rsid w:val="00B62BCD"/>
    <w:rsid w:val="00B63ED3"/>
    <w:rsid w:val="00B7117B"/>
    <w:rsid w:val="00B8247F"/>
    <w:rsid w:val="00B8449D"/>
    <w:rsid w:val="00B847A1"/>
    <w:rsid w:val="00B941FE"/>
    <w:rsid w:val="00B948E0"/>
    <w:rsid w:val="00BA118A"/>
    <w:rsid w:val="00BA2094"/>
    <w:rsid w:val="00BA214C"/>
    <w:rsid w:val="00BB0FEA"/>
    <w:rsid w:val="00BB38F4"/>
    <w:rsid w:val="00BC1722"/>
    <w:rsid w:val="00BC2964"/>
    <w:rsid w:val="00BC60C9"/>
    <w:rsid w:val="00BC62D3"/>
    <w:rsid w:val="00BD11D8"/>
    <w:rsid w:val="00BE3A21"/>
    <w:rsid w:val="00BF2BF0"/>
    <w:rsid w:val="00BF6CC8"/>
    <w:rsid w:val="00C042B4"/>
    <w:rsid w:val="00C04A58"/>
    <w:rsid w:val="00C04CBA"/>
    <w:rsid w:val="00C0640C"/>
    <w:rsid w:val="00C10164"/>
    <w:rsid w:val="00C119E3"/>
    <w:rsid w:val="00C12F04"/>
    <w:rsid w:val="00C1431F"/>
    <w:rsid w:val="00C14E9E"/>
    <w:rsid w:val="00C247DA"/>
    <w:rsid w:val="00C25182"/>
    <w:rsid w:val="00C275D4"/>
    <w:rsid w:val="00C27D35"/>
    <w:rsid w:val="00C36D96"/>
    <w:rsid w:val="00C424FC"/>
    <w:rsid w:val="00C4531A"/>
    <w:rsid w:val="00C52939"/>
    <w:rsid w:val="00C549C0"/>
    <w:rsid w:val="00C55A31"/>
    <w:rsid w:val="00C60355"/>
    <w:rsid w:val="00C70AD9"/>
    <w:rsid w:val="00C74433"/>
    <w:rsid w:val="00C75FC7"/>
    <w:rsid w:val="00C77453"/>
    <w:rsid w:val="00C808E2"/>
    <w:rsid w:val="00C932FB"/>
    <w:rsid w:val="00C9442A"/>
    <w:rsid w:val="00CB2CBC"/>
    <w:rsid w:val="00CC268C"/>
    <w:rsid w:val="00CC53C6"/>
    <w:rsid w:val="00CD1652"/>
    <w:rsid w:val="00CD2711"/>
    <w:rsid w:val="00CD3417"/>
    <w:rsid w:val="00CD3760"/>
    <w:rsid w:val="00CE68D2"/>
    <w:rsid w:val="00CE6EAB"/>
    <w:rsid w:val="00CF77B5"/>
    <w:rsid w:val="00D005A6"/>
    <w:rsid w:val="00D006F0"/>
    <w:rsid w:val="00D00CF2"/>
    <w:rsid w:val="00D00F69"/>
    <w:rsid w:val="00D0540D"/>
    <w:rsid w:val="00D106BA"/>
    <w:rsid w:val="00D12A91"/>
    <w:rsid w:val="00D1516D"/>
    <w:rsid w:val="00D23733"/>
    <w:rsid w:val="00D24B28"/>
    <w:rsid w:val="00D25AF2"/>
    <w:rsid w:val="00D36748"/>
    <w:rsid w:val="00D415CD"/>
    <w:rsid w:val="00D454C5"/>
    <w:rsid w:val="00D46A79"/>
    <w:rsid w:val="00D515A6"/>
    <w:rsid w:val="00D517EA"/>
    <w:rsid w:val="00D526F6"/>
    <w:rsid w:val="00D5446E"/>
    <w:rsid w:val="00D55DF3"/>
    <w:rsid w:val="00D71352"/>
    <w:rsid w:val="00D76094"/>
    <w:rsid w:val="00D77DEA"/>
    <w:rsid w:val="00D77EF0"/>
    <w:rsid w:val="00D8297D"/>
    <w:rsid w:val="00D91DB2"/>
    <w:rsid w:val="00D93FEA"/>
    <w:rsid w:val="00D9449A"/>
    <w:rsid w:val="00D97AFC"/>
    <w:rsid w:val="00DA16D6"/>
    <w:rsid w:val="00DA23EB"/>
    <w:rsid w:val="00DA55C7"/>
    <w:rsid w:val="00DB4196"/>
    <w:rsid w:val="00DB709A"/>
    <w:rsid w:val="00DC03B8"/>
    <w:rsid w:val="00DC0D3C"/>
    <w:rsid w:val="00DC2054"/>
    <w:rsid w:val="00DC21D0"/>
    <w:rsid w:val="00DC6968"/>
    <w:rsid w:val="00DC7052"/>
    <w:rsid w:val="00DC7FBD"/>
    <w:rsid w:val="00DC7FF8"/>
    <w:rsid w:val="00DD1411"/>
    <w:rsid w:val="00DD5063"/>
    <w:rsid w:val="00DD7802"/>
    <w:rsid w:val="00DF651F"/>
    <w:rsid w:val="00DF7466"/>
    <w:rsid w:val="00E04B6B"/>
    <w:rsid w:val="00E05DD0"/>
    <w:rsid w:val="00E101FC"/>
    <w:rsid w:val="00E107C8"/>
    <w:rsid w:val="00E11E2F"/>
    <w:rsid w:val="00E153C0"/>
    <w:rsid w:val="00E20D43"/>
    <w:rsid w:val="00E21B35"/>
    <w:rsid w:val="00E227F9"/>
    <w:rsid w:val="00E25BE1"/>
    <w:rsid w:val="00E25D14"/>
    <w:rsid w:val="00E27D5A"/>
    <w:rsid w:val="00E30333"/>
    <w:rsid w:val="00E32AEC"/>
    <w:rsid w:val="00E32E1F"/>
    <w:rsid w:val="00E36FD0"/>
    <w:rsid w:val="00E455CA"/>
    <w:rsid w:val="00E463E9"/>
    <w:rsid w:val="00E50936"/>
    <w:rsid w:val="00E727C9"/>
    <w:rsid w:val="00E74B87"/>
    <w:rsid w:val="00E751E8"/>
    <w:rsid w:val="00E82954"/>
    <w:rsid w:val="00E84700"/>
    <w:rsid w:val="00E95184"/>
    <w:rsid w:val="00EA1CA5"/>
    <w:rsid w:val="00EA1F44"/>
    <w:rsid w:val="00EA2A57"/>
    <w:rsid w:val="00EA538F"/>
    <w:rsid w:val="00EA6715"/>
    <w:rsid w:val="00EB1C87"/>
    <w:rsid w:val="00EB400C"/>
    <w:rsid w:val="00EB61C0"/>
    <w:rsid w:val="00EB78D0"/>
    <w:rsid w:val="00EC0884"/>
    <w:rsid w:val="00EC74A5"/>
    <w:rsid w:val="00ED51E0"/>
    <w:rsid w:val="00ED56DE"/>
    <w:rsid w:val="00ED65D7"/>
    <w:rsid w:val="00EE278E"/>
    <w:rsid w:val="00EF15C6"/>
    <w:rsid w:val="00F00CF7"/>
    <w:rsid w:val="00F01F27"/>
    <w:rsid w:val="00F02729"/>
    <w:rsid w:val="00F104F2"/>
    <w:rsid w:val="00F1117B"/>
    <w:rsid w:val="00F25C0E"/>
    <w:rsid w:val="00F278C3"/>
    <w:rsid w:val="00F32DF0"/>
    <w:rsid w:val="00F4185C"/>
    <w:rsid w:val="00F44574"/>
    <w:rsid w:val="00F44B30"/>
    <w:rsid w:val="00F50CAB"/>
    <w:rsid w:val="00F550F6"/>
    <w:rsid w:val="00F57E00"/>
    <w:rsid w:val="00F639E9"/>
    <w:rsid w:val="00F6469D"/>
    <w:rsid w:val="00F71E13"/>
    <w:rsid w:val="00F727A5"/>
    <w:rsid w:val="00F7428D"/>
    <w:rsid w:val="00F7465F"/>
    <w:rsid w:val="00F773C2"/>
    <w:rsid w:val="00F81F99"/>
    <w:rsid w:val="00F83F15"/>
    <w:rsid w:val="00F92B29"/>
    <w:rsid w:val="00F951CF"/>
    <w:rsid w:val="00FA51ED"/>
    <w:rsid w:val="00FA69B1"/>
    <w:rsid w:val="00FB2F31"/>
    <w:rsid w:val="00FB3132"/>
    <w:rsid w:val="00FC0062"/>
    <w:rsid w:val="00FC3521"/>
    <w:rsid w:val="00FC3C27"/>
    <w:rsid w:val="00FC530F"/>
    <w:rsid w:val="00FD2CB4"/>
    <w:rsid w:val="00FD3EA4"/>
    <w:rsid w:val="00FF1721"/>
    <w:rsid w:val="00FF2A28"/>
    <w:rsid w:val="00F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807A0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1275"/>
        <w:tab w:val="left" w:pos="1560"/>
        <w:tab w:val="left" w:leader="dot" w:pos="8789"/>
        <w:tab w:val="right" w:pos="9639"/>
      </w:tabs>
      <w:jc w:val="center"/>
      <w:outlineLvl w:val="0"/>
    </w:pPr>
    <w:rPr>
      <w:rFonts w:cs="Arial"/>
      <w:b/>
      <w:i/>
      <w:sz w:val="28"/>
    </w:rPr>
  </w:style>
  <w:style w:type="paragraph" w:styleId="Titolo2">
    <w:name w:val="heading 2"/>
    <w:basedOn w:val="Normale"/>
    <w:next w:val="Normale"/>
    <w:qFormat/>
    <w:pPr>
      <w:spacing w:after="240"/>
      <w:outlineLvl w:val="1"/>
    </w:pPr>
    <w:rPr>
      <w:b/>
      <w:sz w:val="24"/>
      <w:szCs w:val="24"/>
      <w:u w:val="single"/>
    </w:rPr>
  </w:style>
  <w:style w:type="paragraph" w:styleId="Titolo3">
    <w:name w:val="heading 3"/>
    <w:basedOn w:val="Titolo2"/>
    <w:next w:val="Normale"/>
    <w:qFormat/>
    <w:pPr>
      <w:outlineLvl w:val="2"/>
    </w:pPr>
    <w:rPr>
      <w:i/>
    </w:rPr>
  </w:style>
  <w:style w:type="paragraph" w:styleId="Titolo4">
    <w:name w:val="heading 4"/>
    <w:basedOn w:val="Normale"/>
    <w:next w:val="Normale"/>
    <w:qFormat/>
    <w:pPr>
      <w:spacing w:after="240"/>
      <w:jc w:val="left"/>
      <w:outlineLvl w:val="3"/>
    </w:pPr>
    <w:rPr>
      <w:rFonts w:ascii="Times New Roman" w:hAnsi="Times New Roman"/>
      <w:i/>
      <w:sz w:val="28"/>
    </w:rPr>
  </w:style>
  <w:style w:type="paragraph" w:styleId="Titolo5">
    <w:name w:val="heading 5"/>
    <w:basedOn w:val="Normale"/>
    <w:next w:val="Normale"/>
    <w:qFormat/>
    <w:pPr>
      <w:keepNext/>
      <w:spacing w:after="0"/>
      <w:jc w:val="center"/>
      <w:outlineLvl w:val="4"/>
    </w:pPr>
    <w:rPr>
      <w:b/>
      <w:i/>
      <w:sz w:val="18"/>
    </w:rPr>
  </w:style>
  <w:style w:type="paragraph" w:styleId="Titolo6">
    <w:name w:val="heading 6"/>
    <w:basedOn w:val="Normale"/>
    <w:next w:val="Normale"/>
    <w:qFormat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20" w:after="0"/>
      <w:jc w:val="center"/>
      <w:outlineLvl w:val="5"/>
    </w:pPr>
    <w:rPr>
      <w:b/>
      <w:caps/>
      <w:sz w:val="20"/>
    </w:rPr>
  </w:style>
  <w:style w:type="paragraph" w:styleId="Titolo7">
    <w:name w:val="heading 7"/>
    <w:basedOn w:val="Normale"/>
    <w:next w:val="Normale"/>
    <w:qFormat/>
    <w:pPr>
      <w:keepNext/>
      <w:spacing w:before="40" w:after="40"/>
      <w:jc w:val="center"/>
      <w:outlineLvl w:val="6"/>
    </w:pPr>
    <w:rPr>
      <w:b/>
      <w:sz w:val="18"/>
    </w:rPr>
  </w:style>
  <w:style w:type="paragraph" w:styleId="Titolo8">
    <w:name w:val="heading 8"/>
    <w:basedOn w:val="Normale"/>
    <w:next w:val="Normale"/>
    <w:qFormat/>
    <w:pPr>
      <w:keepNext/>
      <w:spacing w:before="40" w:after="40"/>
      <w:jc w:val="center"/>
      <w:outlineLvl w:val="7"/>
    </w:pPr>
    <w:rPr>
      <w:i/>
      <w:sz w:val="18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i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semiHidden/>
    <w:pPr>
      <w:ind w:left="425" w:hanging="425"/>
    </w:pPr>
    <w:rPr>
      <w:sz w:val="20"/>
    </w:rPr>
  </w:style>
  <w:style w:type="paragraph" w:styleId="Pidipagina">
    <w:name w:val="footer"/>
    <w:basedOn w:val="Normale"/>
    <w:link w:val="PidipaginaCarattere"/>
    <w:uiPriority w:val="99"/>
    <w:pPr>
      <w:pBdr>
        <w:top w:val="single" w:sz="6" w:space="1" w:color="auto"/>
      </w:pBdr>
      <w:spacing w:after="0"/>
      <w:jc w:val="center"/>
    </w:pPr>
    <w:rPr>
      <w:sz w:val="18"/>
    </w:rPr>
  </w:style>
  <w:style w:type="character" w:styleId="Numeropagina">
    <w:name w:val="page number"/>
    <w:rPr>
      <w:rFonts w:ascii="Arial" w:hAnsi="Arial"/>
      <w:sz w:val="18"/>
    </w:rPr>
  </w:style>
  <w:style w:type="character" w:styleId="Rimandonotaapidipagina">
    <w:name w:val="footnote reference"/>
    <w:semiHidden/>
    <w:rPr>
      <w:vertAlign w:val="superscript"/>
    </w:rPr>
  </w:style>
  <w:style w:type="paragraph" w:customStyle="1" w:styleId="Premessa">
    <w:name w:val="Premessa"/>
    <w:basedOn w:val="Normale"/>
    <w:rPr>
      <w:i/>
    </w:rPr>
  </w:style>
  <w:style w:type="paragraph" w:customStyle="1" w:styleId="Corpodeltesto21">
    <w:name w:val="Corpo del testo 21"/>
    <w:basedOn w:val="Normale"/>
    <w:pPr>
      <w:ind w:left="426"/>
    </w:pPr>
  </w:style>
  <w:style w:type="paragraph" w:styleId="Titolo">
    <w:name w:val="Title"/>
    <w:basedOn w:val="Normale"/>
    <w:link w:val="TitoloCarattere"/>
    <w:qFormat/>
    <w:pPr>
      <w:spacing w:after="240"/>
      <w:jc w:val="center"/>
    </w:pPr>
    <w:rPr>
      <w:b/>
      <w:smallCaps/>
      <w:sz w:val="44"/>
    </w:rPr>
  </w:style>
  <w:style w:type="paragraph" w:styleId="Corpotesto">
    <w:name w:val="Body Text"/>
    <w:basedOn w:val="Normale"/>
    <w:pPr>
      <w:jc w:val="center"/>
    </w:pPr>
    <w:rPr>
      <w:b/>
      <w:sz w:val="36"/>
    </w:rPr>
  </w:style>
  <w:style w:type="paragraph" w:customStyle="1" w:styleId="Corpodeltesto22">
    <w:name w:val="Corpo del testo 22"/>
    <w:basedOn w:val="Normale"/>
    <w:rPr>
      <w:b/>
    </w:rPr>
  </w:style>
  <w:style w:type="paragraph" w:customStyle="1" w:styleId="Corpodeltesto31">
    <w:name w:val="Corpo del testo 31"/>
    <w:basedOn w:val="Normale"/>
    <w:pPr>
      <w:jc w:val="center"/>
    </w:pPr>
    <w:rPr>
      <w:color w:val="00FF00"/>
    </w:rPr>
  </w:style>
  <w:style w:type="paragraph" w:styleId="Corpodeltesto2">
    <w:name w:val="Body Text 2"/>
    <w:basedOn w:val="Normale"/>
    <w:pPr>
      <w:pBdr>
        <w:top w:val="single" w:sz="6" w:space="1" w:color="auto"/>
      </w:pBdr>
    </w:pPr>
  </w:style>
  <w:style w:type="character" w:styleId="Rimandocommento">
    <w:name w:val="annotation reference"/>
    <w:semiHidden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Pr>
      <w:sz w:val="20"/>
    </w:rPr>
  </w:style>
  <w:style w:type="paragraph" w:styleId="Didascalia">
    <w:name w:val="caption"/>
    <w:basedOn w:val="Normale"/>
    <w:next w:val="Normale"/>
    <w:qFormat/>
    <w:pPr>
      <w:spacing w:after="240"/>
    </w:pPr>
    <w:rPr>
      <w:rFonts w:cs="Arial"/>
      <w:b/>
      <w:u w:val="single"/>
    </w:rPr>
  </w:style>
  <w:style w:type="paragraph" w:styleId="Corpodeltesto3">
    <w:name w:val="Body Text 3"/>
    <w:basedOn w:val="Normale"/>
    <w:rPr>
      <w:sz w:val="20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Soggettocommento">
    <w:name w:val="annotation subject"/>
    <w:basedOn w:val="Testocommento"/>
    <w:next w:val="Testocommento"/>
    <w:semiHidden/>
    <w:rPr>
      <w:b/>
      <w:bCs/>
    </w:rPr>
  </w:style>
  <w:style w:type="paragraph" w:customStyle="1" w:styleId="tabella">
    <w:name w:val="tabella"/>
    <w:basedOn w:val="Titolo3"/>
    <w:pPr>
      <w:keepNext/>
      <w:widowControl/>
      <w:overflowPunct/>
      <w:autoSpaceDE/>
      <w:autoSpaceDN/>
      <w:adjustRightInd/>
      <w:spacing w:after="0"/>
      <w:textAlignment w:val="auto"/>
    </w:pPr>
    <w:rPr>
      <w:b w:val="0"/>
      <w:i w:val="0"/>
      <w:sz w:val="18"/>
    </w:rPr>
  </w:style>
  <w:style w:type="table" w:styleId="Grigliatabella">
    <w:name w:val="Table Grid"/>
    <w:basedOn w:val="Tabellanormale"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 w:cs="Tahoma"/>
      <w:sz w:val="20"/>
    </w:rPr>
  </w:style>
  <w:style w:type="paragraph" w:styleId="Puntoelenco2">
    <w:name w:val="List Bullet 2"/>
    <w:basedOn w:val="Normale"/>
    <w:autoRedefine/>
    <w:pPr>
      <w:widowControl/>
      <w:numPr>
        <w:numId w:val="12"/>
      </w:numPr>
      <w:overflowPunct/>
      <w:autoSpaceDE/>
      <w:autoSpaceDN/>
      <w:adjustRightInd/>
      <w:spacing w:after="0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CPVC">
    <w:name w:val="CPV_C"/>
    <w:pPr>
      <w:widowControl w:val="0"/>
      <w:tabs>
        <w:tab w:val="left" w:pos="0"/>
        <w:tab w:val="left" w:pos="1247"/>
        <w:tab w:val="left" w:pos="3969"/>
        <w:tab w:val="left" w:pos="4252"/>
        <w:tab w:val="left" w:pos="11339"/>
        <w:tab w:val="left" w:pos="28346"/>
      </w:tabs>
      <w:autoSpaceDE w:val="0"/>
      <w:autoSpaceDN w:val="0"/>
      <w:adjustRightInd w:val="0"/>
      <w:spacing w:before="260" w:after="85" w:line="25" w:lineRule="atLeast"/>
      <w:jc w:val="center"/>
    </w:pPr>
    <w:rPr>
      <w:rFonts w:ascii="ItcCenturyLight" w:hAnsi="ItcCenturyLight" w:cs="ItcCenturyLight"/>
    </w:rPr>
  </w:style>
  <w:style w:type="paragraph" w:customStyle="1" w:styleId="CPVCcvo">
    <w:name w:val="CPV_Ccvo"/>
    <w:pPr>
      <w:widowControl w:val="0"/>
      <w:tabs>
        <w:tab w:val="left" w:pos="0"/>
        <w:tab w:val="left" w:pos="1247"/>
        <w:tab w:val="left" w:pos="3969"/>
        <w:tab w:val="left" w:pos="4252"/>
        <w:tab w:val="left" w:pos="11339"/>
        <w:tab w:val="left" w:pos="28346"/>
      </w:tabs>
      <w:autoSpaceDE w:val="0"/>
      <w:autoSpaceDN w:val="0"/>
      <w:adjustRightInd w:val="0"/>
      <w:spacing w:before="260" w:after="85" w:line="25" w:lineRule="atLeast"/>
      <w:jc w:val="center"/>
    </w:pPr>
    <w:rPr>
      <w:rFonts w:ascii="ItcCenturyLight" w:hAnsi="ItcCenturyLight" w:cs="ItcCenturyLight"/>
      <w:i/>
      <w:iCs/>
    </w:rPr>
  </w:style>
  <w:style w:type="paragraph" w:customStyle="1" w:styleId="LIV2">
    <w:name w:val="LIV2"/>
    <w:pPr>
      <w:widowControl w:val="0"/>
      <w:tabs>
        <w:tab w:val="left" w:pos="0"/>
        <w:tab w:val="left" w:pos="1418"/>
        <w:tab w:val="left" w:pos="2835"/>
        <w:tab w:val="left" w:pos="4252"/>
      </w:tabs>
      <w:autoSpaceDE w:val="0"/>
      <w:autoSpaceDN w:val="0"/>
      <w:adjustRightInd w:val="0"/>
      <w:spacing w:before="444" w:after="171" w:line="12" w:lineRule="atLeast"/>
      <w:jc w:val="both"/>
    </w:pPr>
    <w:rPr>
      <w:rFonts w:ascii="UniversExBlkExt" w:hAnsi="UniversExBlkExt" w:cs="UniversExBlkExt"/>
      <w:b/>
      <w:bCs/>
      <w:sz w:val="16"/>
      <w:szCs w:val="16"/>
    </w:rPr>
  </w:style>
  <w:style w:type="paragraph" w:customStyle="1" w:styleId="cpv">
    <w:name w:val="cpv"/>
    <w:uiPriority w:val="99"/>
    <w:pPr>
      <w:widowControl w:val="0"/>
      <w:tabs>
        <w:tab w:val="left" w:pos="0"/>
        <w:tab w:val="left" w:pos="1418"/>
        <w:tab w:val="left" w:pos="2835"/>
        <w:tab w:val="left" w:pos="4252"/>
      </w:tabs>
      <w:autoSpaceDE w:val="0"/>
      <w:autoSpaceDN w:val="0"/>
      <w:adjustRightInd w:val="0"/>
      <w:spacing w:before="175" w:line="25" w:lineRule="atLeast"/>
      <w:jc w:val="both"/>
    </w:pPr>
    <w:rPr>
      <w:rFonts w:ascii="ItcCenturyLight" w:hAnsi="ItcCenturyLight" w:cs="ItcCenturyLight"/>
    </w:rPr>
  </w:style>
  <w:style w:type="paragraph" w:customStyle="1" w:styleId="sottocpv1">
    <w:name w:val="sottocpv1"/>
    <w:pPr>
      <w:widowControl w:val="0"/>
      <w:tabs>
        <w:tab w:val="left" w:pos="341"/>
        <w:tab w:val="left" w:pos="1759"/>
        <w:tab w:val="left" w:pos="3176"/>
        <w:tab w:val="left" w:pos="4593"/>
      </w:tabs>
      <w:autoSpaceDE w:val="0"/>
      <w:autoSpaceDN w:val="0"/>
      <w:adjustRightInd w:val="0"/>
      <w:spacing w:before="175" w:line="25" w:lineRule="atLeast"/>
      <w:ind w:left="341" w:hanging="341"/>
      <w:jc w:val="both"/>
    </w:pPr>
    <w:rPr>
      <w:rFonts w:ascii="ItcCenturyLight" w:hAnsi="ItcCenturyLight" w:cs="ItcCenturyLight"/>
    </w:rPr>
  </w:style>
  <w:style w:type="paragraph" w:styleId="Rientrocorpodeltesto">
    <w:name w:val="Body Text Indent"/>
    <w:basedOn w:val="Normale"/>
    <w:pPr>
      <w:ind w:left="283"/>
    </w:pPr>
  </w:style>
  <w:style w:type="paragraph" w:customStyle="1" w:styleId="level1">
    <w:name w:val="level 1"/>
    <w:basedOn w:val="Normale"/>
    <w:pPr>
      <w:widowControl/>
      <w:tabs>
        <w:tab w:val="right" w:pos="360"/>
        <w:tab w:val="left" w:pos="576"/>
      </w:tabs>
      <w:overflowPunct/>
      <w:autoSpaceDE/>
      <w:autoSpaceDN/>
      <w:adjustRightInd/>
      <w:spacing w:line="220" w:lineRule="exact"/>
      <w:ind w:left="576" w:hanging="576"/>
      <w:textAlignment w:val="auto"/>
    </w:pPr>
    <w:rPr>
      <w:rFonts w:ascii="Times New Roman" w:hAnsi="Times New Roman"/>
      <w:sz w:val="20"/>
      <w:lang w:val="en-US" w:eastAsia="en-US"/>
    </w:rPr>
  </w:style>
  <w:style w:type="paragraph" w:customStyle="1" w:styleId="tx">
    <w:name w:val="tx"/>
    <w:basedOn w:val="Normale"/>
    <w:pPr>
      <w:widowControl/>
      <w:overflowPunct/>
      <w:autoSpaceDE/>
      <w:autoSpaceDN/>
      <w:adjustRightInd/>
      <w:spacing w:before="20" w:after="20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Paragrafoelenco1">
    <w:name w:val="Paragrafo elenco1"/>
    <w:basedOn w:val="Normale"/>
    <w:uiPriority w:val="99"/>
    <w:qFormat/>
    <w:pPr>
      <w:widowControl/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="Calibri" w:hAnsi="Calibri"/>
      <w:szCs w:val="22"/>
      <w:lang w:eastAsia="en-US"/>
    </w:rPr>
  </w:style>
  <w:style w:type="character" w:styleId="Enfasicorsivo">
    <w:name w:val="Emphasis"/>
    <w:uiPriority w:val="20"/>
    <w:qFormat/>
    <w:rPr>
      <w:i/>
      <w:iCs/>
    </w:rPr>
  </w:style>
  <w:style w:type="paragraph" w:customStyle="1" w:styleId="rgscorpodeltesto">
    <w:name w:val="rgs_corpodeltesto"/>
    <w:basedOn w:val="Normale"/>
    <w:pPr>
      <w:widowControl/>
      <w:overflowPunct/>
      <w:autoSpaceDE/>
      <w:autoSpaceDN/>
      <w:adjustRightInd/>
      <w:spacing w:line="360" w:lineRule="auto"/>
      <w:ind w:firstLine="799"/>
      <w:textAlignment w:val="auto"/>
    </w:pPr>
    <w:rPr>
      <w:rFonts w:ascii="Times New Roman" w:hAnsi="Times New Roman"/>
      <w:sz w:val="24"/>
    </w:rPr>
  </w:style>
  <w:style w:type="paragraph" w:customStyle="1" w:styleId="provvr0">
    <w:name w:val="provv_r0"/>
    <w:basedOn w:val="Normale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ListParagraph1">
    <w:name w:val="List Paragraph1"/>
    <w:basedOn w:val="Normale"/>
    <w:pPr>
      <w:widowControl/>
      <w:overflowPunct/>
      <w:autoSpaceDE/>
      <w:autoSpaceDN/>
      <w:adjustRightInd/>
      <w:spacing w:after="0" w:line="360" w:lineRule="auto"/>
      <w:ind w:left="720"/>
      <w:contextualSpacing/>
      <w:textAlignment w:val="auto"/>
    </w:pPr>
    <w:rPr>
      <w:rFonts w:ascii="Verdana" w:hAnsi="Verdana"/>
      <w:sz w:val="20"/>
      <w:lang w:eastAsia="en-US"/>
    </w:rPr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styleId="Sommario1">
    <w:name w:val="toc 1"/>
    <w:basedOn w:val="Normale"/>
    <w:next w:val="Normale"/>
    <w:autoRedefine/>
    <w:uiPriority w:val="39"/>
    <w:rsid w:val="0016621E"/>
    <w:pPr>
      <w:ind w:right="454"/>
    </w:pPr>
  </w:style>
  <w:style w:type="paragraph" w:styleId="Sommario2">
    <w:name w:val="toc 2"/>
    <w:basedOn w:val="Normale"/>
    <w:next w:val="Normale"/>
    <w:autoRedefine/>
    <w:uiPriority w:val="39"/>
    <w:pPr>
      <w:tabs>
        <w:tab w:val="right" w:leader="dot" w:pos="9061"/>
      </w:tabs>
    </w:pPr>
    <w:rPr>
      <w:noProof/>
    </w:rPr>
  </w:style>
  <w:style w:type="paragraph" w:styleId="Nessunaspaziatura">
    <w:name w:val="No Spacing"/>
    <w:link w:val="NessunaspaziaturaCarattere"/>
    <w:uiPriority w:val="1"/>
    <w:qFormat/>
    <w:rPr>
      <w:rFonts w:ascii="Calibri" w:hAnsi="Calibri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uiPriority w:val="1"/>
    <w:rPr>
      <w:rFonts w:ascii="Calibri" w:hAnsi="Calibri"/>
      <w:sz w:val="22"/>
      <w:szCs w:val="22"/>
      <w:lang w:val="it-IT" w:eastAsia="en-US" w:bidi="ar-SA"/>
    </w:rPr>
  </w:style>
  <w:style w:type="paragraph" w:styleId="Revisione">
    <w:name w:val="Revision"/>
    <w:hidden/>
    <w:uiPriority w:val="99"/>
    <w:semiHidden/>
    <w:rPr>
      <w:rFonts w:ascii="Arial" w:hAnsi="Arial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rFonts w:ascii="Arial" w:hAnsi="Arial"/>
      <w:sz w:val="18"/>
    </w:rPr>
  </w:style>
  <w:style w:type="character" w:styleId="Enfasigrassetto">
    <w:name w:val="Strong"/>
    <w:basedOn w:val="Carpredefinitoparagrafo"/>
    <w:uiPriority w:val="99"/>
    <w:qFormat/>
    <w:rPr>
      <w:b/>
      <w:bCs/>
    </w:rPr>
  </w:style>
  <w:style w:type="paragraph" w:customStyle="1" w:styleId="Latino10pt">
    <w:name w:val="(Latino) 10 pt"/>
    <w:basedOn w:val="Normale"/>
    <w:pPr>
      <w:widowControl/>
      <w:suppressAutoHyphens/>
      <w:overflowPunct/>
      <w:autoSpaceDE/>
      <w:autoSpaceDN/>
      <w:adjustRightInd/>
      <w:spacing w:after="0" w:line="360" w:lineRule="auto"/>
      <w:ind w:right="851"/>
      <w:textAlignment w:val="auto"/>
    </w:pPr>
    <w:rPr>
      <w:rFonts w:ascii="Verdana" w:hAnsi="Verdana" w:cs="Verdana"/>
      <w:sz w:val="20"/>
      <w:lang w:eastAsia="ar-SA"/>
    </w:rPr>
  </w:style>
  <w:style w:type="character" w:customStyle="1" w:styleId="apple-converted-space">
    <w:name w:val="apple-converted-space"/>
    <w:basedOn w:val="Carpredefinitoparagrafo"/>
    <w:uiPriority w:val="99"/>
    <w:rPr>
      <w:rFonts w:cs="Times New Roman"/>
    </w:rPr>
  </w:style>
  <w:style w:type="paragraph" w:customStyle="1" w:styleId="BodyText21">
    <w:name w:val="Body Text 21"/>
    <w:basedOn w:val="Normale"/>
    <w:uiPriority w:val="99"/>
    <w:pPr>
      <w:textAlignment w:val="auto"/>
    </w:pPr>
    <w:rPr>
      <w:b/>
      <w:i/>
      <w:sz w:val="24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NormaleWeb">
    <w:name w:val="Normal (Web)"/>
    <w:basedOn w:val="Normale"/>
    <w:uiPriority w:val="99"/>
    <w:pPr>
      <w:widowControl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widowControl/>
      <w:overflowPunct/>
      <w:autoSpaceDE/>
      <w:autoSpaceDN/>
      <w:adjustRightInd/>
      <w:spacing w:after="60"/>
      <w:jc w:val="center"/>
      <w:textAlignment w:val="auto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locked/>
    <w:rPr>
      <w:rFonts w:ascii="Arial" w:hAnsi="Arial"/>
      <w:b/>
      <w:smallCaps/>
      <w:sz w:val="44"/>
    </w:rPr>
  </w:style>
  <w:style w:type="paragraph" w:customStyle="1" w:styleId="TB">
    <w:name w:val="TB"/>
    <w:basedOn w:val="Normale"/>
    <w:pPr>
      <w:overflowPunct/>
      <w:spacing w:after="0" w:line="200" w:lineRule="atLeast"/>
      <w:jc w:val="left"/>
      <w:textAlignment w:val="center"/>
    </w:pPr>
    <w:rPr>
      <w:rFonts w:cs="ArialMT"/>
      <w:color w:val="000000"/>
      <w:sz w:val="17"/>
      <w:szCs w:val="17"/>
      <w:lang w:eastAsia="en-US"/>
    </w:rPr>
  </w:style>
  <w:style w:type="character" w:styleId="Rimandonotadichiusura">
    <w:name w:val="endnote reference"/>
    <w:rPr>
      <w:vertAlign w:val="superscript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linkneltesto">
    <w:name w:val="link_nel_testo"/>
    <w:basedOn w:val="Carpredefinitoparagrafo"/>
  </w:style>
  <w:style w:type="paragraph" w:customStyle="1" w:styleId="font5">
    <w:name w:val="font5"/>
    <w:basedOn w:val="Normale"/>
    <w:pPr>
      <w:widowControl/>
      <w:overflowPunct/>
      <w:autoSpaceDE/>
      <w:autoSpaceDN/>
      <w:adjustRightInd/>
      <w:spacing w:before="100" w:after="100"/>
      <w:jc w:val="left"/>
      <w:textAlignment w:val="auto"/>
    </w:pPr>
    <w:rPr>
      <w:rFonts w:eastAsia="Arial Unicode MS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1275"/>
        <w:tab w:val="clear" w:pos="1560"/>
        <w:tab w:val="clear" w:pos="8789"/>
        <w:tab w:val="clear" w:pos="9639"/>
      </w:tabs>
      <w:overflowPunct/>
      <w:autoSpaceDE/>
      <w:autoSpaceDN/>
      <w:adjustRightInd/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i w:val="0"/>
      <w:color w:val="365F91" w:themeColor="accent1" w:themeShade="BF"/>
      <w:sz w:val="32"/>
      <w:szCs w:val="32"/>
    </w:rPr>
  </w:style>
  <w:style w:type="paragraph" w:styleId="Sommario3">
    <w:name w:val="toc 3"/>
    <w:basedOn w:val="Normale"/>
    <w:next w:val="Normale"/>
    <w:autoRedefine/>
    <w:uiPriority w:val="39"/>
    <w:unhideWhenUsed/>
    <w:rsid w:val="0016621E"/>
    <w:pPr>
      <w:spacing w:after="100"/>
      <w:ind w:left="442" w:right="510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D00F69"/>
    <w:rPr>
      <w:rFonts w:ascii="Arial" w:hAnsi="Arial"/>
    </w:rPr>
  </w:style>
  <w:style w:type="character" w:customStyle="1" w:styleId="st">
    <w:name w:val="st"/>
    <w:basedOn w:val="Carpredefinitoparagrafo"/>
    <w:rsid w:val="00D94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7.xlsx"/><Relationship Id="rId39" Type="http://schemas.openxmlformats.org/officeDocument/2006/relationships/image" Target="media/image18.emf"/><Relationship Id="rId21" Type="http://schemas.openxmlformats.org/officeDocument/2006/relationships/image" Target="media/image7.png"/><Relationship Id="rId34" Type="http://schemas.openxmlformats.org/officeDocument/2006/relationships/package" Target="embeddings/Microsoft_Excel_Worksheet11.xlsx"/><Relationship Id="rId42" Type="http://schemas.openxmlformats.org/officeDocument/2006/relationships/package" Target="embeddings/Microsoft_Excel_Worksheet15.xlsx"/><Relationship Id="rId47" Type="http://schemas.openxmlformats.org/officeDocument/2006/relationships/image" Target="media/image22.emf"/><Relationship Id="rId50" Type="http://schemas.openxmlformats.org/officeDocument/2006/relationships/package" Target="embeddings/Microsoft_Excel_Worksheet19.xlsx"/><Relationship Id="rId55" Type="http://schemas.openxmlformats.org/officeDocument/2006/relationships/image" Target="media/image26.emf"/><Relationship Id="rId63" Type="http://schemas.openxmlformats.org/officeDocument/2006/relationships/package" Target="embeddings/Microsoft_Excel_Worksheet25.xlsx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29.xlsx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9" Type="http://schemas.openxmlformats.org/officeDocument/2006/relationships/image" Target="media/image13.emf"/><Relationship Id="rId11" Type="http://schemas.openxmlformats.org/officeDocument/2006/relationships/image" Target="media/image2.emf"/><Relationship Id="rId24" Type="http://schemas.openxmlformats.org/officeDocument/2006/relationships/image" Target="media/image10.png"/><Relationship Id="rId32" Type="http://schemas.openxmlformats.org/officeDocument/2006/relationships/package" Target="embeddings/Microsoft_Excel_Worksheet10.xlsx"/><Relationship Id="rId37" Type="http://schemas.openxmlformats.org/officeDocument/2006/relationships/image" Target="media/image17.emf"/><Relationship Id="rId40" Type="http://schemas.openxmlformats.org/officeDocument/2006/relationships/package" Target="embeddings/Microsoft_Excel_Worksheet14.xls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Microsoft_Excel_Worksheet23.xlsx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4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image" Target="media/image14.emf"/><Relationship Id="rId44" Type="http://schemas.openxmlformats.org/officeDocument/2006/relationships/package" Target="embeddings/Microsoft_Excel_Worksheet16.xlsx"/><Relationship Id="rId52" Type="http://schemas.openxmlformats.org/officeDocument/2006/relationships/package" Target="embeddings/Microsoft_Excel_Worksheet20.xlsx"/><Relationship Id="rId60" Type="http://schemas.openxmlformats.org/officeDocument/2006/relationships/image" Target="media/image28.emf"/><Relationship Id="rId65" Type="http://schemas.openxmlformats.org/officeDocument/2006/relationships/package" Target="embeddings/Microsoft_Excel_Worksheet26.xlsx"/><Relationship Id="rId73" Type="http://schemas.openxmlformats.org/officeDocument/2006/relationships/package" Target="embeddings/Microsoft_Excel_Worksheet30.xlsx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image" Target="media/image8.png"/><Relationship Id="rId27" Type="http://schemas.openxmlformats.org/officeDocument/2006/relationships/image" Target="media/image12.emf"/><Relationship Id="rId30" Type="http://schemas.openxmlformats.org/officeDocument/2006/relationships/package" Target="embeddings/Microsoft_Excel_Worksheet9.xls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Excel_Worksheet18.xlsx"/><Relationship Id="rId56" Type="http://schemas.openxmlformats.org/officeDocument/2006/relationships/package" Target="embeddings/Microsoft_Excel_Worksheet22.xlsx"/><Relationship Id="rId64" Type="http://schemas.openxmlformats.org/officeDocument/2006/relationships/image" Target="media/image30.emf"/><Relationship Id="rId69" Type="http://schemas.openxmlformats.org/officeDocument/2006/relationships/package" Target="embeddings/Microsoft_Excel_Worksheet28.xlsx"/><Relationship Id="rId77" Type="http://schemas.openxmlformats.org/officeDocument/2006/relationships/package" Target="embeddings/Microsoft_Excel_Worksheet32.xlsx"/><Relationship Id="rId8" Type="http://schemas.openxmlformats.org/officeDocument/2006/relationships/hyperlink" Target="http://www.normattiva.it/uri-res/N2Ls?urn:nir:stato:decreto.legislativo:2000-08-18;267~art243!vig=" TargetMode="External"/><Relationship Id="rId51" Type="http://schemas.openxmlformats.org/officeDocument/2006/relationships/image" Target="media/image24.emf"/><Relationship Id="rId72" Type="http://schemas.openxmlformats.org/officeDocument/2006/relationships/image" Target="media/image34.e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Excel_Worksheet13.xlsx"/><Relationship Id="rId46" Type="http://schemas.openxmlformats.org/officeDocument/2006/relationships/package" Target="embeddings/Microsoft_Excel_Worksheet17.xlsx"/><Relationship Id="rId59" Type="http://schemas.openxmlformats.org/officeDocument/2006/relationships/hyperlink" Target="http://www.normattiva.it/uri-res/N2Ls?urn:nir:stato:legge:2015-12-28;208!vig=" TargetMode="External"/><Relationship Id="rId67" Type="http://schemas.openxmlformats.org/officeDocument/2006/relationships/package" Target="embeddings/Microsoft_Excel_Worksheet27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9.emf"/><Relationship Id="rId54" Type="http://schemas.openxmlformats.org/officeDocument/2006/relationships/package" Target="embeddings/Microsoft_Excel_Worksheet21.xlsx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package" Target="embeddings/Microsoft_Excel_Worksheet3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9.png"/><Relationship Id="rId28" Type="http://schemas.openxmlformats.org/officeDocument/2006/relationships/package" Target="embeddings/Microsoft_Excel_Worksheet8.xlsx"/><Relationship Id="rId36" Type="http://schemas.openxmlformats.org/officeDocument/2006/relationships/package" Target="embeddings/Microsoft_Excel_Worksheet12.xlsx"/><Relationship Id="rId49" Type="http://schemas.openxmlformats.org/officeDocument/2006/relationships/image" Target="media/image23.emf"/><Relationship Id="rId57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6AD96-8E56-41F1-BCA7-3BCC590F3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5294</Words>
  <Characters>30176</Characters>
  <Application>Microsoft Office Word</Application>
  <DocSecurity>0</DocSecurity>
  <Lines>251</Lines>
  <Paragraphs>70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35400</CharactersWithSpaces>
  <SharedDoc>false</SharedDoc>
  <HLinks>
    <vt:vector size="144" baseType="variant">
      <vt:variant>
        <vt:i4>3407874</vt:i4>
      </vt:variant>
      <vt:variant>
        <vt:i4>252</vt:i4>
      </vt:variant>
      <vt:variant>
        <vt:i4>0</vt:i4>
      </vt:variant>
      <vt:variant>
        <vt:i4>5</vt:i4>
      </vt:variant>
      <vt:variant>
        <vt:lpwstr>mailto:info@ancrel.it</vt:lpwstr>
      </vt:variant>
      <vt:variant>
        <vt:lpwstr/>
      </vt:variant>
      <vt:variant>
        <vt:i4>1441865</vt:i4>
      </vt:variant>
      <vt:variant>
        <vt:i4>249</vt:i4>
      </vt:variant>
      <vt:variant>
        <vt:i4>0</vt:i4>
      </vt:variant>
      <vt:variant>
        <vt:i4>5</vt:i4>
      </vt:variant>
      <vt:variant>
        <vt:lpwstr>http://www.ancrel.it/</vt:lpwstr>
      </vt:variant>
      <vt:variant>
        <vt:lpwstr/>
      </vt:variant>
      <vt:variant>
        <vt:i4>7209059</vt:i4>
      </vt:variant>
      <vt:variant>
        <vt:i4>216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http://www.normattiva.it/uri-res/N2Ls?urn:nir:stato:decreto.legislativo:2000-08-18;267~art243!vig=</vt:lpwstr>
      </vt:variant>
      <vt:variant>
        <vt:lpwstr/>
      </vt:variant>
      <vt:variant>
        <vt:i4>3145833</vt:i4>
      </vt:variant>
      <vt:variant>
        <vt:i4>159</vt:i4>
      </vt:variant>
      <vt:variant>
        <vt:i4>0</vt:i4>
      </vt:variant>
      <vt:variant>
        <vt:i4>5</vt:i4>
      </vt:variant>
      <vt:variant>
        <vt:lpwstr>http://www.sico.tesoro.it/Sico/</vt:lpwstr>
      </vt:variant>
      <vt:variant>
        <vt:lpwstr/>
      </vt:variant>
      <vt:variant>
        <vt:i4>2555941</vt:i4>
      </vt:variant>
      <vt:variant>
        <vt:i4>105</vt:i4>
      </vt:variant>
      <vt:variant>
        <vt:i4>0</vt:i4>
      </vt:variant>
      <vt:variant>
        <vt:i4>5</vt:i4>
      </vt:variant>
      <vt:variant>
        <vt:lpwstr>http://www.normattiva.it/uri-res/N2Ls?urn:nir:stato:decreto.legislativo:1993;507~art61!vig=</vt:lpwstr>
      </vt:variant>
      <vt:variant>
        <vt:lpwstr/>
      </vt:variant>
      <vt:variant>
        <vt:i4>7143530</vt:i4>
      </vt:variant>
      <vt:variant>
        <vt:i4>93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http://www.normattiva.it/uri-res/N2Ls?urn:nir:stato:decreto.legislativo:2000-08-18;267~art179!vig=</vt:lpwstr>
      </vt:variant>
      <vt:variant>
        <vt:lpwstr/>
      </vt:variant>
      <vt:variant>
        <vt:i4>6815842</vt:i4>
      </vt:variant>
      <vt:variant>
        <vt:i4>81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http://www.normattiva.it/uri-res/N2Ls?urn:nir:stato:decreto.legislativo:2000-08-18;267~art222!vig=</vt:lpwstr>
      </vt:variant>
      <vt:variant>
        <vt:lpwstr/>
      </vt:variant>
      <vt:variant>
        <vt:i4>6488166</vt:i4>
      </vt:variant>
      <vt:variant>
        <vt:i4>78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http://www.normattiva.it/uri-res/N2Ls?urn:nir:stato:decreto.legislativo:2000-08-18;267~art195!vig=</vt:lpwstr>
      </vt:variant>
      <vt:variant>
        <vt:lpwstr/>
      </vt:variant>
      <vt:variant>
        <vt:i4>6488167</vt:i4>
      </vt:variant>
      <vt:variant>
        <vt:i4>36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http://www.normattiva.it/uri-res/N2Ls?urn:nir:stato:decreto.legislativo:2000-08-18;267~ART194!vig=</vt:lpwstr>
      </vt:variant>
      <vt:variant>
        <vt:lpwstr/>
      </vt:variant>
      <vt:variant>
        <vt:i4>5701657</vt:i4>
      </vt:variant>
      <vt:variant>
        <vt:i4>33</vt:i4>
      </vt:variant>
      <vt:variant>
        <vt:i4>0</vt:i4>
      </vt:variant>
      <vt:variant>
        <vt:i4>5</vt:i4>
      </vt:variant>
      <vt:variant>
        <vt:lpwstr>http://finanzalocale.interno.it/docum/comunicati/com110110all.pdf</vt:lpwstr>
      </vt:variant>
      <vt:variant>
        <vt:lpwstr/>
      </vt:variant>
      <vt:variant>
        <vt:i4>7274593</vt:i4>
      </vt:variant>
      <vt:variant>
        <vt:i4>30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http://www.normattiva.it/uri-res/N2Ls?urn:nir:stato:decreto.legislativo:2000-08-18;267~ART152!vig=</vt:lpwstr>
      </vt:variant>
      <vt:variant>
        <vt:lpwstr/>
      </vt:variant>
      <vt:variant>
        <vt:i4>2818103</vt:i4>
      </vt:variant>
      <vt:variant>
        <vt:i4>27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http://www.normattiva.it/uri-res/N2Ls?urn:nir:stato:decreto.legislativo:2000-08-18;267!vig=</vt:lpwstr>
      </vt:variant>
      <vt:variant>
        <vt:lpwstr/>
      </vt:variant>
      <vt:variant>
        <vt:i4>6488167</vt:i4>
      </vt:variant>
      <vt:variant>
        <vt:i4>24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http://www.normattiva.it/uri-res/N2Ls?urn:nir:stato:decreto.legislativo:2000-08-18;267~ART194!vig=</vt:lpwstr>
      </vt:variant>
      <vt:variant>
        <vt:lpwstr/>
      </vt:variant>
      <vt:variant>
        <vt:i4>5636164</vt:i4>
      </vt:variant>
      <vt:variant>
        <vt:i4>21</vt:i4>
      </vt:variant>
      <vt:variant>
        <vt:i4>0</vt:i4>
      </vt:variant>
      <vt:variant>
        <vt:i4>5</vt:i4>
      </vt:variant>
      <vt:variant>
        <vt:lpwstr>http://www.rgs.mef.gov.it/VERSIONE-I/e-GOVERNME1/Patto-di-S/2012/</vt:lpwstr>
      </vt:variant>
      <vt:variant>
        <vt:lpwstr/>
      </vt:variant>
      <vt:variant>
        <vt:i4>1769495</vt:i4>
      </vt:variant>
      <vt:variant>
        <vt:i4>18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http://www.normattiva.it/uri-res/N2Ls?urn:nir:stato:decreto.legislativo:2000-08-18;267~ART147quater!vig=</vt:lpwstr>
      </vt:variant>
      <vt:variant>
        <vt:lpwstr/>
      </vt:variant>
      <vt:variant>
        <vt:i4>6750304</vt:i4>
      </vt:variant>
      <vt:variant>
        <vt:i4>15</vt:i4>
      </vt:variant>
      <vt:variant>
        <vt:i4>0</vt:i4>
      </vt:variant>
      <vt:variant>
        <vt:i4>5</vt:i4>
      </vt:variant>
      <vt:variant>
        <vt:lpwstr>http://www.camera.it/465?area=19&amp;tema=39&amp;I+derivati+degli+enti+territoriali</vt:lpwstr>
      </vt:variant>
      <vt:variant>
        <vt:lpwstr/>
      </vt:variant>
      <vt:variant>
        <vt:i4>1179661</vt:i4>
      </vt:variant>
      <vt:variant>
        <vt:i4>12</vt:i4>
      </vt:variant>
      <vt:variant>
        <vt:i4>0</vt:i4>
      </vt:variant>
      <vt:variant>
        <vt:i4>5</vt:i4>
      </vt:variant>
      <vt:variant>
        <vt:lpwstr>http://osservatorio.interno.it/principi/concilia.html</vt:lpwstr>
      </vt:variant>
      <vt:variant>
        <vt:lpwstr/>
      </vt:variant>
      <vt:variant>
        <vt:i4>5242882</vt:i4>
      </vt:variant>
      <vt:variant>
        <vt:i4>9</vt:i4>
      </vt:variant>
      <vt:variant>
        <vt:i4>0</vt:i4>
      </vt:variant>
      <vt:variant>
        <vt:i4>5</vt:i4>
      </vt:variant>
      <vt:variant>
        <vt:lpwstr>http://www.rgs.mef.gov.it/VERSIONE-I/e-GOVERNME1/SIOPE/index.html</vt:lpwstr>
      </vt:variant>
      <vt:variant>
        <vt:lpwstr/>
      </vt:variant>
      <vt:variant>
        <vt:i4>6881376</vt:i4>
      </vt:variant>
      <vt:variant>
        <vt:i4>6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http://www.normattiva.it/uri-res/N2Ls?urn:nir:stato:decreto.legislativo:2000-08-18;267~ART230!vig=</vt:lpwstr>
      </vt:variant>
      <vt:variant>
        <vt:lpwstr/>
      </vt:variant>
      <vt:variant>
        <vt:i4>6815849</vt:i4>
      </vt:variant>
      <vt:variant>
        <vt:i4>3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http://www.normattiva.it/uri-res/N2Ls?urn:nir:stato:decreto.legislativo:2000-08-18;267~ART229!vig=</vt:lpwstr>
      </vt:variant>
      <vt:variant>
        <vt:lpwstr/>
      </vt:variant>
      <vt:variant>
        <vt:i4>6815848</vt:i4>
      </vt:variant>
      <vt:variant>
        <vt:i4>0</vt:i4>
      </vt:variant>
      <vt:variant>
        <vt:i4>0</vt:i4>
      </vt:variant>
      <vt:variant>
        <vt:i4>5</vt:i4>
      </vt:variant>
      <vt:variant>
        <vt:lpwstr>http://www.normattiva.it/uri-res/N2Ls?urn:nir:stato:decreto.legislativo:2000-08-18;267~ART228!vig=</vt:lpwstr>
      </vt:variant>
      <vt:variant>
        <vt:lpwstr/>
      </vt:variant>
      <vt:variant>
        <vt:i4>1179661</vt:i4>
      </vt:variant>
      <vt:variant>
        <vt:i4>0</vt:i4>
      </vt:variant>
      <vt:variant>
        <vt:i4>0</vt:i4>
      </vt:variant>
      <vt:variant>
        <vt:i4>5</vt:i4>
      </vt:variant>
      <vt:variant>
        <vt:lpwstr>http://osservatorio.interno.it/principi/concilia.html</vt:lpwstr>
      </vt:variant>
      <vt:variant>
        <vt:lpwstr/>
      </vt:variant>
      <vt:variant>
        <vt:i4>1441865</vt:i4>
      </vt:variant>
      <vt:variant>
        <vt:i4>9</vt:i4>
      </vt:variant>
      <vt:variant>
        <vt:i4>0</vt:i4>
      </vt:variant>
      <vt:variant>
        <vt:i4>5</vt:i4>
      </vt:variant>
      <vt:variant>
        <vt:lpwstr>http://www.ancrel.it/</vt:lpwstr>
      </vt:variant>
      <vt:variant>
        <vt:lpwstr/>
      </vt:variant>
      <vt:variant>
        <vt:i4>7733374</vt:i4>
      </vt:variant>
      <vt:variant>
        <vt:i4>0</vt:i4>
      </vt:variant>
      <vt:variant>
        <vt:i4>0</vt:i4>
      </vt:variant>
      <vt:variant>
        <vt:i4>5</vt:i4>
      </vt:variant>
      <vt:variant>
        <vt:lpwstr>C:\Users\Antonino\AppData\Local\Temp\Temp1_Rendiconto2013.zip\Tabrend2013.xls</vt:lpwstr>
      </vt:variant>
      <vt:variant>
        <vt:lpwstr>cOMUNE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2020-05-04T13:50:00Z</dcterms:created>
  <dcterms:modified xsi:type="dcterms:W3CDTF">2020-05-04T13:50:00Z</dcterms:modified>
</cp:coreProperties>
</file>